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F3FF" w14:textId="77777777" w:rsidR="00AD3F75" w:rsidRDefault="00000000">
      <w:pPr>
        <w:spacing w:before="0"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 wp14:anchorId="7D79C861" wp14:editId="0328C64F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1112520" cy="1112520"/>
            <wp:effectExtent l="0" t="0" r="0" b="0"/>
            <wp:wrapTight wrapText="bothSides">
              <wp:wrapPolygon edited="0">
                <wp:start x="8507" y="0"/>
                <wp:lineTo x="6288" y="1110"/>
                <wp:lineTo x="740" y="5178"/>
                <wp:lineTo x="370" y="10726"/>
                <wp:lineTo x="2219" y="12575"/>
                <wp:lineTo x="6658" y="12575"/>
                <wp:lineTo x="3699" y="14795"/>
                <wp:lineTo x="3329" y="17384"/>
                <wp:lineTo x="4808" y="18493"/>
                <wp:lineTo x="5548" y="19973"/>
                <wp:lineTo x="13685" y="19973"/>
                <wp:lineTo x="16644" y="18863"/>
                <wp:lineTo x="18123" y="17384"/>
                <wp:lineTo x="17384" y="14795"/>
                <wp:lineTo x="14055" y="12575"/>
                <wp:lineTo x="18863" y="12575"/>
                <wp:lineTo x="20712" y="10726"/>
                <wp:lineTo x="20712" y="5548"/>
                <wp:lineTo x="14795" y="1110"/>
                <wp:lineTo x="12575" y="0"/>
                <wp:lineTo x="8507" y="0"/>
              </wp:wrapPolygon>
            </wp:wrapTight>
            <wp:docPr id="6" name="image2.png" descr="A picture containing text, devi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, devic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3D98AB" w14:textId="1DA4A42B" w:rsidR="002D5034" w:rsidRDefault="00000000" w:rsidP="002D5034">
      <w:pPr>
        <w:spacing w:before="0"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ELRICK PRIMARY SCHOOL PARENT COUNCIL</w:t>
      </w:r>
    </w:p>
    <w:p w14:paraId="1D6F33AA" w14:textId="6887694F" w:rsidR="00AD3F75" w:rsidRDefault="002D5034" w:rsidP="00425687">
      <w:pPr>
        <w:spacing w:before="0" w:after="0" w:line="240" w:lineRule="auto"/>
        <w:ind w:left="720" w:firstLine="7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MEETING MINUTES</w:t>
      </w:r>
    </w:p>
    <w:p w14:paraId="4E1DB2CF" w14:textId="7CDFBB99" w:rsidR="00AD3F75" w:rsidRDefault="00000000" w:rsidP="002D5034">
      <w:pPr>
        <w:spacing w:before="0"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Monday </w:t>
      </w:r>
      <w:r w:rsidR="00CB06DC">
        <w:rPr>
          <w:rFonts w:ascii="Calibri" w:eastAsia="Calibri" w:hAnsi="Calibri" w:cs="Calibri"/>
          <w:b/>
          <w:color w:val="000000"/>
          <w:sz w:val="24"/>
          <w:szCs w:val="24"/>
        </w:rPr>
        <w:t>27</w:t>
      </w:r>
      <w:r w:rsidR="00CB06DC" w:rsidRPr="00CB06DC">
        <w:rPr>
          <w:rFonts w:ascii="Calibri" w:eastAsia="Calibri" w:hAnsi="Calibri" w:cs="Calibri"/>
          <w:b/>
          <w:color w:val="000000"/>
          <w:sz w:val="24"/>
          <w:szCs w:val="24"/>
          <w:vertAlign w:val="superscript"/>
        </w:rPr>
        <w:t>th</w:t>
      </w:r>
      <w:r w:rsidR="00CB06DC">
        <w:rPr>
          <w:rFonts w:ascii="Calibri" w:eastAsia="Calibri" w:hAnsi="Calibri" w:cs="Calibri"/>
          <w:b/>
          <w:color w:val="000000"/>
          <w:sz w:val="24"/>
          <w:szCs w:val="24"/>
        </w:rPr>
        <w:t xml:space="preserve"> February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r w:rsidR="00903798">
        <w:rPr>
          <w:rFonts w:ascii="Calibri" w:eastAsia="Calibri" w:hAnsi="Calibri" w:cs="Calibri"/>
          <w:b/>
          <w:color w:val="000000"/>
          <w:sz w:val="24"/>
          <w:szCs w:val="24"/>
        </w:rPr>
        <w:t>8.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00 pm</w:t>
      </w:r>
    </w:p>
    <w:p w14:paraId="646195ED" w14:textId="77777777" w:rsidR="00AD3F75" w:rsidRDefault="00000000">
      <w:pPr>
        <w:spacing w:before="0" w:after="0"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14:paraId="0EC18010" w14:textId="77777777" w:rsidR="00AD3F75" w:rsidRDefault="00AD3F75">
      <w:pPr>
        <w:spacing w:before="0" w:after="0"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305AACEC" w14:textId="4E4C6E49" w:rsidR="00AD3F75" w:rsidRDefault="00000000" w:rsidP="002D5034">
      <w:pPr>
        <w:spacing w:before="0"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Location: via Microsoft Teams</w:t>
      </w:r>
    </w:p>
    <w:p w14:paraId="21A89BAC" w14:textId="77777777" w:rsidR="00AD3F75" w:rsidRDefault="00AD3F75">
      <w:pPr>
        <w:spacing w:before="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C68E954" w14:textId="19CE8931" w:rsidR="00AD3F75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 w:rsidRPr="002D5034">
        <w:rPr>
          <w:rFonts w:ascii="Calibri" w:eastAsia="Calibri" w:hAnsi="Calibri" w:cs="Calibri"/>
          <w:b/>
          <w:bCs/>
          <w:color w:val="000000"/>
          <w:sz w:val="24"/>
          <w:szCs w:val="24"/>
        </w:rPr>
        <w:t>Attendees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 w:rsidR="00CB06D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Claire Watt (Treasurer), Stephanie Bain (</w:t>
      </w:r>
      <w:r w:rsidR="00CB06DC">
        <w:rPr>
          <w:rFonts w:ascii="Calibri" w:eastAsia="Calibri" w:hAnsi="Calibri" w:cs="Calibri"/>
          <w:color w:val="000000"/>
          <w:sz w:val="24"/>
          <w:szCs w:val="24"/>
        </w:rPr>
        <w:t xml:space="preserve">Vice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Secretary), Amy Simpson (Social Media Officer), </w:t>
      </w:r>
      <w:r w:rsidR="00CB06DC">
        <w:rPr>
          <w:rFonts w:ascii="Calibri" w:eastAsia="Calibri" w:hAnsi="Calibri" w:cs="Calibri"/>
          <w:color w:val="000000"/>
          <w:sz w:val="24"/>
          <w:szCs w:val="24"/>
        </w:rPr>
        <w:t xml:space="preserve">Shyama </w:t>
      </w:r>
      <w:proofErr w:type="spellStart"/>
      <w:r w:rsidR="00CB06DC">
        <w:rPr>
          <w:rFonts w:ascii="Calibri" w:eastAsia="Calibri" w:hAnsi="Calibri" w:cs="Calibri"/>
          <w:color w:val="000000"/>
          <w:sz w:val="24"/>
          <w:szCs w:val="24"/>
        </w:rPr>
        <w:t>Shiaham</w:t>
      </w:r>
      <w:proofErr w:type="spellEnd"/>
      <w:r w:rsidR="00CB06DC">
        <w:rPr>
          <w:rFonts w:ascii="Calibri" w:eastAsia="Calibri" w:hAnsi="Calibri" w:cs="Calibri"/>
          <w:color w:val="000000"/>
          <w:sz w:val="24"/>
          <w:szCs w:val="24"/>
        </w:rPr>
        <w:t xml:space="preserve"> (Grants </w:t>
      </w:r>
      <w:r w:rsidR="00CB06DC">
        <w:rPr>
          <w:rFonts w:ascii="Calibri" w:eastAsia="Calibri" w:hAnsi="Calibri" w:cs="Calibri"/>
          <w:sz w:val="24"/>
          <w:szCs w:val="24"/>
        </w:rPr>
        <w:t>Coordinator</w:t>
      </w:r>
      <w:r w:rsidR="00CB06DC">
        <w:rPr>
          <w:rFonts w:ascii="Calibri" w:eastAsia="Calibri" w:hAnsi="Calibri" w:cs="Calibri"/>
          <w:color w:val="000000"/>
          <w:sz w:val="24"/>
          <w:szCs w:val="24"/>
        </w:rPr>
        <w:t xml:space="preserve">), Kelly Anderson (Office Bearer), Nicola Johnston (Office Bearer),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Fiona Thomson (Head Teacher), Jenny Anderson (Deputy Head), Jill Stockdale (Deputy Head), </w:t>
      </w:r>
      <w:r w:rsidR="00CB06DC">
        <w:rPr>
          <w:rFonts w:ascii="Calibri" w:eastAsia="Calibri" w:hAnsi="Calibri" w:cs="Calibri"/>
          <w:color w:val="000000"/>
          <w:sz w:val="24"/>
          <w:szCs w:val="24"/>
        </w:rPr>
        <w:t>Angela Bowman (School Administrator),</w:t>
      </w:r>
      <w:r w:rsidR="00425687">
        <w:rPr>
          <w:rFonts w:ascii="Calibri" w:eastAsia="Calibri" w:hAnsi="Calibri" w:cs="Calibri"/>
          <w:color w:val="000000"/>
          <w:sz w:val="24"/>
          <w:szCs w:val="24"/>
        </w:rPr>
        <w:t xml:space="preserve"> Mark Mitchell (Aberdeenshire Council), </w:t>
      </w:r>
      <w:r w:rsidR="00CB06D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CB06DC">
        <w:rPr>
          <w:rFonts w:ascii="Calibri" w:eastAsia="Calibri" w:hAnsi="Calibri" w:cs="Calibri"/>
          <w:color w:val="000000"/>
          <w:sz w:val="24"/>
          <w:szCs w:val="24"/>
        </w:rPr>
        <w:t>Mrs</w:t>
      </w:r>
      <w:proofErr w:type="spellEnd"/>
      <w:r w:rsidR="00CB06DC">
        <w:rPr>
          <w:rFonts w:ascii="Calibri" w:eastAsia="Calibri" w:hAnsi="Calibri" w:cs="Calibri"/>
          <w:color w:val="000000"/>
          <w:sz w:val="24"/>
          <w:szCs w:val="24"/>
        </w:rPr>
        <w:t xml:space="preserve"> McIntosh</w:t>
      </w:r>
      <w:r w:rsidR="00B62C39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>Monique Blair,</w:t>
      </w:r>
      <w:r w:rsidR="00CB06DC">
        <w:rPr>
          <w:rFonts w:ascii="Calibri" w:eastAsia="Calibri" w:hAnsi="Calibri" w:cs="Calibri"/>
          <w:color w:val="000000"/>
          <w:sz w:val="24"/>
          <w:szCs w:val="24"/>
        </w:rPr>
        <w:t xml:space="preserve"> Catriona Stevenson, Julie Farquhar, Sophie Johnston, Lesley Currier, Jennifer Leask, Lucy Yu, Lauren Wade, Jen Templeton, Florence Torrie, </w:t>
      </w:r>
      <w:proofErr w:type="spellStart"/>
      <w:r w:rsidR="00CB06DC">
        <w:rPr>
          <w:rFonts w:ascii="Calibri" w:eastAsia="Calibri" w:hAnsi="Calibri" w:cs="Calibri"/>
          <w:color w:val="000000"/>
          <w:sz w:val="24"/>
          <w:szCs w:val="24"/>
        </w:rPr>
        <w:t>Shalaka</w:t>
      </w:r>
      <w:proofErr w:type="spellEnd"/>
      <w:r w:rsidR="00CB06D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CB06DC">
        <w:rPr>
          <w:rFonts w:ascii="Calibri" w:eastAsia="Calibri" w:hAnsi="Calibri" w:cs="Calibri"/>
          <w:color w:val="000000"/>
          <w:sz w:val="24"/>
          <w:szCs w:val="24"/>
        </w:rPr>
        <w:t>Bhaduaria</w:t>
      </w:r>
      <w:proofErr w:type="spellEnd"/>
      <w:r w:rsidR="00CB06DC">
        <w:rPr>
          <w:rFonts w:ascii="Calibri" w:eastAsia="Calibri" w:hAnsi="Calibri" w:cs="Calibri"/>
          <w:color w:val="000000"/>
          <w:sz w:val="24"/>
          <w:szCs w:val="24"/>
        </w:rPr>
        <w:t xml:space="preserve">, Claire Taylor, </w:t>
      </w:r>
      <w:proofErr w:type="spellStart"/>
      <w:r w:rsidR="00CB06DC">
        <w:rPr>
          <w:rFonts w:ascii="Calibri" w:eastAsia="Calibri" w:hAnsi="Calibri" w:cs="Calibri"/>
          <w:color w:val="000000"/>
          <w:sz w:val="24"/>
          <w:szCs w:val="24"/>
        </w:rPr>
        <w:t>Toria</w:t>
      </w:r>
      <w:proofErr w:type="spellEnd"/>
      <w:r w:rsidR="00CB06DC">
        <w:rPr>
          <w:rFonts w:ascii="Calibri" w:eastAsia="Calibri" w:hAnsi="Calibri" w:cs="Calibri"/>
          <w:color w:val="000000"/>
          <w:sz w:val="24"/>
          <w:szCs w:val="24"/>
        </w:rPr>
        <w:t xml:space="preserve"> Smith, Cllr Iris Walker (Local </w:t>
      </w:r>
      <w:proofErr w:type="spellStart"/>
      <w:r w:rsidR="00CB06DC">
        <w:rPr>
          <w:rFonts w:ascii="Calibri" w:eastAsia="Calibri" w:hAnsi="Calibri" w:cs="Calibri"/>
          <w:color w:val="000000"/>
          <w:sz w:val="24"/>
          <w:szCs w:val="24"/>
        </w:rPr>
        <w:t>Councillor</w:t>
      </w:r>
      <w:proofErr w:type="spellEnd"/>
      <w:r w:rsidR="00CB06DC">
        <w:rPr>
          <w:rFonts w:ascii="Calibri" w:eastAsia="Calibri" w:hAnsi="Calibri" w:cs="Calibri"/>
          <w:color w:val="000000"/>
          <w:sz w:val="24"/>
          <w:szCs w:val="24"/>
        </w:rPr>
        <w:t>),</w:t>
      </w:r>
    </w:p>
    <w:p w14:paraId="3FCC1F2C" w14:textId="36F68AB6" w:rsidR="00AD3F75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 w:rsidRPr="002D5034">
        <w:rPr>
          <w:rFonts w:ascii="Calibri" w:eastAsia="Calibri" w:hAnsi="Calibri" w:cs="Calibri"/>
          <w:b/>
          <w:bCs/>
          <w:color w:val="000000"/>
          <w:sz w:val="24"/>
          <w:szCs w:val="24"/>
        </w:rPr>
        <w:t>Apologies: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25687">
        <w:rPr>
          <w:rFonts w:ascii="Calibri" w:eastAsia="Calibri" w:hAnsi="Calibri" w:cs="Calibri"/>
          <w:color w:val="000000"/>
          <w:sz w:val="24"/>
          <w:szCs w:val="24"/>
        </w:rPr>
        <w:t xml:space="preserve"> Alison Mitchell (Aberdeenshire Council</w:t>
      </w:r>
      <w:proofErr w:type="gramStart"/>
      <w:r w:rsidR="00425687">
        <w:rPr>
          <w:rFonts w:ascii="Calibri" w:eastAsia="Calibri" w:hAnsi="Calibri" w:cs="Calibri"/>
          <w:color w:val="000000"/>
          <w:sz w:val="24"/>
          <w:szCs w:val="24"/>
        </w:rPr>
        <w:t xml:space="preserve">),  </w:t>
      </w:r>
      <w:r w:rsidR="00CB06DC">
        <w:rPr>
          <w:rFonts w:ascii="Calibri" w:eastAsia="Calibri" w:hAnsi="Calibri" w:cs="Calibri"/>
          <w:color w:val="000000"/>
          <w:sz w:val="24"/>
          <w:szCs w:val="24"/>
        </w:rPr>
        <w:t>Fiona</w:t>
      </w:r>
      <w:proofErr w:type="gramEnd"/>
      <w:r w:rsidR="00CB06DC">
        <w:rPr>
          <w:rFonts w:ascii="Calibri" w:eastAsia="Calibri" w:hAnsi="Calibri" w:cs="Calibri"/>
          <w:color w:val="000000"/>
          <w:sz w:val="24"/>
          <w:szCs w:val="24"/>
        </w:rPr>
        <w:t xml:space="preserve"> Fitzgerald </w:t>
      </w:r>
    </w:p>
    <w:p w14:paraId="6D66894D" w14:textId="7672621C" w:rsidR="002D5034" w:rsidRPr="003D2937" w:rsidRDefault="00425687">
      <w:pP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 xml:space="preserve">Learning Estates – Forthcoming work at </w:t>
      </w:r>
      <w:proofErr w:type="spellStart"/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Elrick</w:t>
      </w:r>
      <w:proofErr w:type="spellEnd"/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 xml:space="preserve"> Primary </w:t>
      </w:r>
      <w:r w:rsidR="003D2937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 xml:space="preserve"> </w:t>
      </w:r>
    </w:p>
    <w:p w14:paraId="55C7A4D7" w14:textId="472DEF2D" w:rsidR="00425687" w:rsidRDefault="00425687">
      <w:p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Mark was delighted to share the budget had been approved for a new MUGA (Multi Use Games Area) to be built at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Elrick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Primary School.  This will increase the PE space and assist the roll out of Universal Free School Meals as the current </w:t>
      </w:r>
      <w:r w:rsidR="00931700">
        <w:rPr>
          <w:rFonts w:ascii="Calibri" w:eastAsia="Calibri" w:hAnsi="Calibri" w:cs="Calibri"/>
          <w:bCs/>
          <w:sz w:val="24"/>
          <w:szCs w:val="24"/>
        </w:rPr>
        <w:t>gym hall</w:t>
      </w:r>
      <w:r>
        <w:rPr>
          <w:rFonts w:ascii="Calibri" w:eastAsia="Calibri" w:hAnsi="Calibri" w:cs="Calibri"/>
          <w:bCs/>
          <w:sz w:val="24"/>
          <w:szCs w:val="24"/>
        </w:rPr>
        <w:t xml:space="preserve"> is used as the </w:t>
      </w:r>
      <w:r w:rsidR="00931700">
        <w:rPr>
          <w:rFonts w:ascii="Calibri" w:eastAsia="Calibri" w:hAnsi="Calibri" w:cs="Calibri"/>
          <w:bCs/>
          <w:sz w:val="24"/>
          <w:szCs w:val="24"/>
        </w:rPr>
        <w:t>dinner hall</w:t>
      </w:r>
      <w:r>
        <w:rPr>
          <w:rFonts w:ascii="Calibri" w:eastAsia="Calibri" w:hAnsi="Calibri" w:cs="Calibri"/>
          <w:bCs/>
          <w:sz w:val="24"/>
          <w:szCs w:val="24"/>
        </w:rPr>
        <w:t>.</w:t>
      </w:r>
    </w:p>
    <w:p w14:paraId="6E7869D1" w14:textId="3784F5E9" w:rsidR="009076E9" w:rsidRDefault="00425687">
      <w:p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The MUGA will be situated next to the Nursery on the grass in line with the huts.  The area of the pitch is 28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metres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by 15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metres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and will be a</w:t>
      </w:r>
      <w:r w:rsidR="00454299">
        <w:rPr>
          <w:rFonts w:ascii="Calibri" w:eastAsia="Calibri" w:hAnsi="Calibri" w:cs="Calibri"/>
          <w:bCs/>
          <w:sz w:val="24"/>
          <w:szCs w:val="24"/>
        </w:rPr>
        <w:t xml:space="preserve">n enclosed space with an </w:t>
      </w:r>
      <w:r w:rsidR="00931700">
        <w:rPr>
          <w:rFonts w:ascii="Calibri" w:eastAsia="Calibri" w:hAnsi="Calibri" w:cs="Calibri"/>
          <w:bCs/>
          <w:sz w:val="24"/>
          <w:szCs w:val="24"/>
        </w:rPr>
        <w:t>all-weather</w:t>
      </w:r>
      <w:r w:rsidR="00454299">
        <w:rPr>
          <w:rFonts w:ascii="Calibri" w:eastAsia="Calibri" w:hAnsi="Calibri" w:cs="Calibri"/>
          <w:bCs/>
          <w:sz w:val="24"/>
          <w:szCs w:val="24"/>
        </w:rPr>
        <w:t xml:space="preserve"> surface and can be accessed by all users including this with mobility issues.  The proposed plans are to line the surfaces and provide equipment (nets/stands) for Football, Basketball and Netball – this is currently in consultation with staff and pupils.</w:t>
      </w:r>
    </w:p>
    <w:p w14:paraId="3584EC62" w14:textId="5D444EBC" w:rsidR="00454299" w:rsidRPr="009076E9" w:rsidRDefault="00454299">
      <w:pPr>
        <w:rPr>
          <w:rFonts w:ascii="Calibri" w:eastAsia="Calibri" w:hAnsi="Calibri" w:cs="Calibri"/>
          <w:b/>
          <w:sz w:val="24"/>
          <w:szCs w:val="24"/>
        </w:rPr>
      </w:pPr>
      <w:r w:rsidRPr="009076E9">
        <w:rPr>
          <w:rFonts w:ascii="Calibri" w:eastAsia="Calibri" w:hAnsi="Calibri" w:cs="Calibri"/>
          <w:b/>
          <w:sz w:val="24"/>
          <w:szCs w:val="24"/>
        </w:rPr>
        <w:t>Next Steps</w:t>
      </w:r>
      <w:r w:rsidR="009076E9">
        <w:rPr>
          <w:rFonts w:ascii="Calibri" w:eastAsia="Calibri" w:hAnsi="Calibri" w:cs="Calibri"/>
          <w:b/>
          <w:sz w:val="24"/>
          <w:szCs w:val="24"/>
        </w:rPr>
        <w:t xml:space="preserve"> for MUGA:</w:t>
      </w:r>
    </w:p>
    <w:p w14:paraId="105447D9" w14:textId="3F2D6E4C" w:rsidR="00454299" w:rsidRDefault="00454299" w:rsidP="00454299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The plans have been issued for procurement/tender and the Council are waiting for bids to be submitted by </w:t>
      </w:r>
      <w:r w:rsidR="00903798">
        <w:rPr>
          <w:rFonts w:ascii="Calibri" w:eastAsia="Calibri" w:hAnsi="Calibri" w:cs="Calibri"/>
          <w:bCs/>
          <w:sz w:val="24"/>
          <w:szCs w:val="24"/>
        </w:rPr>
        <w:t>contractors.</w:t>
      </w:r>
    </w:p>
    <w:p w14:paraId="43B15492" w14:textId="3DE56769" w:rsidR="00454299" w:rsidRDefault="00454299" w:rsidP="00454299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Hoping for the build to take place at the end of the current academic year (2022/2023) during the summer holidays but this may roll over into term 1 of the new session (2023/2024).  All work is external and should not impact learning and teaching if work is completed during term 1.</w:t>
      </w:r>
    </w:p>
    <w:p w14:paraId="24BD07A7" w14:textId="5A508A1D" w:rsidR="009076E9" w:rsidRDefault="009076E9" w:rsidP="00454299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Once a contractor is confirmed and a start date is agreed – Mark/Alison will be back in touch with the School/Parent Council to make them aware of the proposed dates.</w:t>
      </w:r>
    </w:p>
    <w:p w14:paraId="2C8C03E2" w14:textId="0752DF92" w:rsidR="009076E9" w:rsidRDefault="009076E9" w:rsidP="00454299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Mark/Alison keen to engage with all parents for their input and share the visual plans for the MUGA.</w:t>
      </w:r>
    </w:p>
    <w:p w14:paraId="11578D8D" w14:textId="5B85EEA8" w:rsidR="009076E9" w:rsidRPr="00931700" w:rsidRDefault="00931700" w:rsidP="009076E9">
      <w:pPr>
        <w:rPr>
          <w:rFonts w:ascii="Calibri" w:eastAsia="Calibri" w:hAnsi="Calibri" w:cs="Calibri"/>
          <w:b/>
          <w:sz w:val="24"/>
          <w:szCs w:val="24"/>
        </w:rPr>
      </w:pPr>
      <w:r w:rsidRPr="00931700">
        <w:rPr>
          <w:rFonts w:ascii="Calibri" w:eastAsia="Calibri" w:hAnsi="Calibri" w:cs="Calibri"/>
          <w:b/>
          <w:sz w:val="24"/>
          <w:szCs w:val="24"/>
        </w:rPr>
        <w:t>Prioritized</w:t>
      </w:r>
      <w:r w:rsidR="009076E9" w:rsidRPr="00931700">
        <w:rPr>
          <w:rFonts w:ascii="Calibri" w:eastAsia="Calibri" w:hAnsi="Calibri" w:cs="Calibri"/>
          <w:b/>
          <w:sz w:val="24"/>
          <w:szCs w:val="24"/>
        </w:rPr>
        <w:t xml:space="preserve"> areas </w:t>
      </w:r>
      <w:r w:rsidRPr="00931700">
        <w:rPr>
          <w:rFonts w:ascii="Calibri" w:eastAsia="Calibri" w:hAnsi="Calibri" w:cs="Calibri"/>
          <w:b/>
          <w:sz w:val="24"/>
          <w:szCs w:val="24"/>
        </w:rPr>
        <w:t>awaiting budget and governance to be agreed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4F6DC622" w14:textId="33CF6274" w:rsidR="00931700" w:rsidRDefault="00931700" w:rsidP="00931700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Improve circulation and way finding within the </w:t>
      </w:r>
      <w:r w:rsidR="00903798">
        <w:rPr>
          <w:rFonts w:ascii="Calibri" w:eastAsia="Calibri" w:hAnsi="Calibri" w:cs="Calibri"/>
          <w:bCs/>
          <w:sz w:val="24"/>
          <w:szCs w:val="24"/>
        </w:rPr>
        <w:t>school.</w:t>
      </w:r>
    </w:p>
    <w:p w14:paraId="2DD13F11" w14:textId="290CA74D" w:rsidR="00931700" w:rsidRDefault="00931700" w:rsidP="00931700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Refurbish remaining toilet </w:t>
      </w:r>
      <w:r w:rsidR="00903798">
        <w:rPr>
          <w:rFonts w:ascii="Calibri" w:eastAsia="Calibri" w:hAnsi="Calibri" w:cs="Calibri"/>
          <w:bCs/>
          <w:sz w:val="24"/>
          <w:szCs w:val="24"/>
        </w:rPr>
        <w:t>block.</w:t>
      </w:r>
    </w:p>
    <w:p w14:paraId="47CE9567" w14:textId="54B3A09B" w:rsidR="00931700" w:rsidRDefault="00931700" w:rsidP="00931700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Enhanced classroom areas, improved layout, </w:t>
      </w:r>
      <w:r w:rsidR="00903798">
        <w:rPr>
          <w:rFonts w:ascii="Calibri" w:eastAsia="Calibri" w:hAnsi="Calibri" w:cs="Calibri"/>
          <w:bCs/>
          <w:sz w:val="24"/>
          <w:szCs w:val="24"/>
        </w:rPr>
        <w:t>floorings,</w:t>
      </w:r>
      <w:r>
        <w:rPr>
          <w:rFonts w:ascii="Calibri" w:eastAsia="Calibri" w:hAnsi="Calibri" w:cs="Calibri"/>
          <w:bCs/>
          <w:sz w:val="24"/>
          <w:szCs w:val="24"/>
        </w:rPr>
        <w:t xml:space="preserve"> and ceilings</w:t>
      </w:r>
      <w:r w:rsidR="00903798">
        <w:rPr>
          <w:rFonts w:ascii="Calibri" w:eastAsia="Calibri" w:hAnsi="Calibri" w:cs="Calibri"/>
          <w:bCs/>
          <w:sz w:val="24"/>
          <w:szCs w:val="24"/>
        </w:rPr>
        <w:t>.</w:t>
      </w:r>
    </w:p>
    <w:p w14:paraId="50A8D727" w14:textId="0A253D11" w:rsidR="00931700" w:rsidRDefault="00931700" w:rsidP="00931700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lastRenderedPageBreak/>
        <w:t>Replace wet areas with new fixed furniture and equipment and flooring</w:t>
      </w:r>
      <w:r w:rsidR="00903798">
        <w:rPr>
          <w:rFonts w:ascii="Calibri" w:eastAsia="Calibri" w:hAnsi="Calibri" w:cs="Calibri"/>
          <w:bCs/>
          <w:sz w:val="24"/>
          <w:szCs w:val="24"/>
        </w:rPr>
        <w:t>.</w:t>
      </w:r>
    </w:p>
    <w:p w14:paraId="01A46044" w14:textId="65703878" w:rsidR="00931700" w:rsidRDefault="00931700" w:rsidP="00931700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Enhance the acoustics and lighting in areas throughout the </w:t>
      </w:r>
      <w:r w:rsidR="00903798">
        <w:rPr>
          <w:rFonts w:ascii="Calibri" w:eastAsia="Calibri" w:hAnsi="Calibri" w:cs="Calibri"/>
          <w:bCs/>
          <w:sz w:val="24"/>
          <w:szCs w:val="24"/>
        </w:rPr>
        <w:t>school.</w:t>
      </w:r>
    </w:p>
    <w:p w14:paraId="6A56ADDC" w14:textId="1A511397" w:rsidR="00931700" w:rsidRPr="00572A26" w:rsidRDefault="00931700" w:rsidP="00931700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Cs/>
          <w:sz w:val="24"/>
          <w:szCs w:val="24"/>
        </w:rPr>
      </w:pPr>
      <w:r w:rsidRPr="00572A26">
        <w:rPr>
          <w:rFonts w:ascii="Calibri" w:eastAsia="Calibri" w:hAnsi="Calibri" w:cs="Calibri"/>
          <w:bCs/>
          <w:sz w:val="24"/>
          <w:szCs w:val="24"/>
        </w:rPr>
        <w:t>Removal of Temporary Classrooms (only as roll allows</w:t>
      </w:r>
      <w:r w:rsidR="00572A26">
        <w:rPr>
          <w:rFonts w:ascii="Calibri" w:eastAsia="Calibri" w:hAnsi="Calibri" w:cs="Calibri"/>
          <w:bCs/>
          <w:sz w:val="24"/>
          <w:szCs w:val="24"/>
        </w:rPr>
        <w:t xml:space="preserve"> – see chart</w:t>
      </w:r>
      <w:r w:rsidRPr="00572A26">
        <w:rPr>
          <w:rFonts w:ascii="Calibri" w:eastAsia="Calibri" w:hAnsi="Calibri" w:cs="Calibri"/>
          <w:bCs/>
          <w:sz w:val="24"/>
          <w:szCs w:val="24"/>
        </w:rPr>
        <w:t>)</w:t>
      </w:r>
    </w:p>
    <w:p w14:paraId="264F3A8E" w14:textId="38F8A126" w:rsidR="009076E9" w:rsidRPr="00903798" w:rsidRDefault="00931700" w:rsidP="00903798">
      <w:pPr>
        <w:jc w:val="center"/>
        <w:rPr>
          <w:rFonts w:ascii="Calibri" w:eastAsia="Calibri" w:hAnsi="Calibri" w:cs="Calibri"/>
          <w:bCs/>
          <w:i/>
          <w:iCs/>
          <w:sz w:val="24"/>
          <w:szCs w:val="24"/>
          <w:u w:val="single"/>
        </w:rPr>
      </w:pPr>
      <w:r w:rsidRPr="00903798">
        <w:rPr>
          <w:rFonts w:ascii="Calibri" w:eastAsia="Calibri" w:hAnsi="Calibri" w:cs="Calibri"/>
          <w:bCs/>
          <w:i/>
          <w:iCs/>
          <w:sz w:val="24"/>
          <w:szCs w:val="24"/>
          <w:u w:val="single"/>
        </w:rPr>
        <w:t>2022 Publish School Roll Forecast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572A26" w14:paraId="37E7DA6A" w14:textId="77777777" w:rsidTr="00572A26">
        <w:tc>
          <w:tcPr>
            <w:tcW w:w="1079" w:type="dxa"/>
          </w:tcPr>
          <w:p w14:paraId="0C4EBBFB" w14:textId="05F4360D" w:rsidR="00572A26" w:rsidRDefault="00572A26" w:rsidP="009076E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Capacity working Cap.</w:t>
            </w:r>
          </w:p>
        </w:tc>
        <w:tc>
          <w:tcPr>
            <w:tcW w:w="1079" w:type="dxa"/>
          </w:tcPr>
          <w:p w14:paraId="438E34F2" w14:textId="37A3C900" w:rsidR="00572A26" w:rsidRDefault="00572A26" w:rsidP="009076E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2021</w:t>
            </w:r>
          </w:p>
        </w:tc>
        <w:tc>
          <w:tcPr>
            <w:tcW w:w="1079" w:type="dxa"/>
          </w:tcPr>
          <w:p w14:paraId="4191FA8F" w14:textId="53CB749A" w:rsidR="00572A26" w:rsidRDefault="00572A26" w:rsidP="009076E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2022</w:t>
            </w:r>
          </w:p>
        </w:tc>
        <w:tc>
          <w:tcPr>
            <w:tcW w:w="1079" w:type="dxa"/>
          </w:tcPr>
          <w:p w14:paraId="18462734" w14:textId="59AB9ED6" w:rsidR="00572A26" w:rsidRDefault="00572A26" w:rsidP="009076E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14:paraId="565AB4E7" w14:textId="1F781E91" w:rsidR="00572A26" w:rsidRDefault="00572A26" w:rsidP="009076E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2024</w:t>
            </w:r>
          </w:p>
        </w:tc>
        <w:tc>
          <w:tcPr>
            <w:tcW w:w="1079" w:type="dxa"/>
          </w:tcPr>
          <w:p w14:paraId="70DAF8E7" w14:textId="1A13D243" w:rsidR="00572A26" w:rsidRDefault="00572A26" w:rsidP="009076E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2025</w:t>
            </w:r>
          </w:p>
        </w:tc>
        <w:tc>
          <w:tcPr>
            <w:tcW w:w="1079" w:type="dxa"/>
          </w:tcPr>
          <w:p w14:paraId="1B8BA0D8" w14:textId="2A6D5A89" w:rsidR="00572A26" w:rsidRDefault="00572A26" w:rsidP="009076E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2026</w:t>
            </w:r>
          </w:p>
        </w:tc>
        <w:tc>
          <w:tcPr>
            <w:tcW w:w="1079" w:type="dxa"/>
          </w:tcPr>
          <w:p w14:paraId="56A639BC" w14:textId="35D54F79" w:rsidR="00572A26" w:rsidRDefault="00572A26" w:rsidP="009076E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2027</w:t>
            </w:r>
          </w:p>
        </w:tc>
        <w:tc>
          <w:tcPr>
            <w:tcW w:w="1079" w:type="dxa"/>
          </w:tcPr>
          <w:p w14:paraId="4201D523" w14:textId="39649131" w:rsidR="00572A26" w:rsidRDefault="00572A26" w:rsidP="009076E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Current % Capacity</w:t>
            </w:r>
          </w:p>
        </w:tc>
        <w:tc>
          <w:tcPr>
            <w:tcW w:w="1079" w:type="dxa"/>
          </w:tcPr>
          <w:p w14:paraId="5B5A7282" w14:textId="1D628F68" w:rsidR="00572A26" w:rsidRDefault="00572A26" w:rsidP="009076E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% Capacity 2027</w:t>
            </w:r>
          </w:p>
        </w:tc>
      </w:tr>
      <w:tr w:rsidR="00572A26" w14:paraId="617B8498" w14:textId="77777777" w:rsidTr="00572A26">
        <w:tc>
          <w:tcPr>
            <w:tcW w:w="1079" w:type="dxa"/>
          </w:tcPr>
          <w:p w14:paraId="54B2F1A5" w14:textId="40917571" w:rsidR="00572A26" w:rsidRDefault="00572A26" w:rsidP="009076E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442</w:t>
            </w:r>
          </w:p>
        </w:tc>
        <w:tc>
          <w:tcPr>
            <w:tcW w:w="1079" w:type="dxa"/>
          </w:tcPr>
          <w:p w14:paraId="6FED1850" w14:textId="3B8C4561" w:rsidR="00572A26" w:rsidRDefault="00572A26" w:rsidP="009076E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371</w:t>
            </w:r>
          </w:p>
        </w:tc>
        <w:tc>
          <w:tcPr>
            <w:tcW w:w="1079" w:type="dxa"/>
          </w:tcPr>
          <w:p w14:paraId="75CA98F0" w14:textId="6EB32DCB" w:rsidR="00572A26" w:rsidRDefault="00572A26" w:rsidP="009076E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380</w:t>
            </w:r>
          </w:p>
        </w:tc>
        <w:tc>
          <w:tcPr>
            <w:tcW w:w="1079" w:type="dxa"/>
          </w:tcPr>
          <w:p w14:paraId="785A3455" w14:textId="05C1DE66" w:rsidR="00572A26" w:rsidRDefault="00572A26" w:rsidP="009076E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365</w:t>
            </w:r>
          </w:p>
        </w:tc>
        <w:tc>
          <w:tcPr>
            <w:tcW w:w="1079" w:type="dxa"/>
          </w:tcPr>
          <w:p w14:paraId="3796988A" w14:textId="43DA8FE4" w:rsidR="00572A26" w:rsidRDefault="00572A26" w:rsidP="009076E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356</w:t>
            </w:r>
          </w:p>
        </w:tc>
        <w:tc>
          <w:tcPr>
            <w:tcW w:w="1079" w:type="dxa"/>
          </w:tcPr>
          <w:p w14:paraId="2766C31F" w14:textId="6458354B" w:rsidR="00572A26" w:rsidRDefault="00572A26" w:rsidP="009076E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356</w:t>
            </w:r>
          </w:p>
        </w:tc>
        <w:tc>
          <w:tcPr>
            <w:tcW w:w="1079" w:type="dxa"/>
          </w:tcPr>
          <w:p w14:paraId="2C583FB3" w14:textId="27A53099" w:rsidR="00572A26" w:rsidRDefault="00572A26" w:rsidP="009076E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346</w:t>
            </w:r>
          </w:p>
        </w:tc>
        <w:tc>
          <w:tcPr>
            <w:tcW w:w="1079" w:type="dxa"/>
          </w:tcPr>
          <w:p w14:paraId="50907BC9" w14:textId="1E2EEFB0" w:rsidR="00572A26" w:rsidRDefault="00572A26" w:rsidP="009076E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335</w:t>
            </w:r>
          </w:p>
        </w:tc>
        <w:tc>
          <w:tcPr>
            <w:tcW w:w="1079" w:type="dxa"/>
          </w:tcPr>
          <w:p w14:paraId="51E9ABFB" w14:textId="2FC20FFC" w:rsidR="00572A26" w:rsidRDefault="00572A26" w:rsidP="00572A26">
            <w:pPr>
              <w:spacing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86%</w:t>
            </w:r>
          </w:p>
        </w:tc>
        <w:tc>
          <w:tcPr>
            <w:tcW w:w="1079" w:type="dxa"/>
          </w:tcPr>
          <w:p w14:paraId="0C778D7C" w14:textId="30D573AA" w:rsidR="00572A26" w:rsidRDefault="00572A26" w:rsidP="009076E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76%</w:t>
            </w:r>
          </w:p>
        </w:tc>
      </w:tr>
    </w:tbl>
    <w:p w14:paraId="354B00ED" w14:textId="33694FB6" w:rsidR="00931700" w:rsidRDefault="00931700" w:rsidP="009076E9">
      <w:pPr>
        <w:rPr>
          <w:rFonts w:ascii="Calibri" w:eastAsia="Calibri" w:hAnsi="Calibri" w:cs="Calibri"/>
          <w:bCs/>
          <w:sz w:val="24"/>
          <w:szCs w:val="24"/>
        </w:rPr>
      </w:pPr>
    </w:p>
    <w:p w14:paraId="6A23DA5F" w14:textId="55989565" w:rsidR="00572A26" w:rsidRPr="009076E9" w:rsidRDefault="00572A26" w:rsidP="009076E9">
      <w:p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The prioritized areas are budget dependent</w:t>
      </w:r>
      <w:r w:rsidR="004D7896">
        <w:rPr>
          <w:rFonts w:ascii="Calibri" w:eastAsia="Calibri" w:hAnsi="Calibri" w:cs="Calibri"/>
          <w:bCs/>
          <w:sz w:val="24"/>
          <w:szCs w:val="24"/>
        </w:rPr>
        <w:t>.  A Budget announcement will be made in March and plans will be put forward to see which areas are feasible for development with minimal disruption to learning and teaching.</w:t>
      </w:r>
    </w:p>
    <w:p w14:paraId="54E38AA6" w14:textId="2111A120" w:rsidR="00454299" w:rsidRPr="00903798" w:rsidRDefault="00454299" w:rsidP="00454299">
      <w:pPr>
        <w:rPr>
          <w:rFonts w:ascii="Calibri" w:eastAsia="Calibri" w:hAnsi="Calibri" w:cs="Calibri"/>
          <w:b/>
          <w:sz w:val="24"/>
          <w:szCs w:val="24"/>
        </w:rPr>
      </w:pPr>
      <w:r w:rsidRPr="00903798">
        <w:rPr>
          <w:rFonts w:ascii="Calibri" w:eastAsia="Calibri" w:hAnsi="Calibri" w:cs="Calibri"/>
          <w:b/>
          <w:sz w:val="24"/>
          <w:szCs w:val="24"/>
        </w:rPr>
        <w:t>Questions raised by parents at the meeting</w:t>
      </w:r>
      <w:r w:rsidR="004D7896" w:rsidRPr="00903798">
        <w:rPr>
          <w:rFonts w:ascii="Calibri" w:eastAsia="Calibri" w:hAnsi="Calibri" w:cs="Calibri"/>
          <w:b/>
          <w:sz w:val="24"/>
          <w:szCs w:val="24"/>
        </w:rPr>
        <w:t>:</w:t>
      </w:r>
    </w:p>
    <w:p w14:paraId="68467EEC" w14:textId="77777777" w:rsidR="009076E9" w:rsidRDefault="00454299" w:rsidP="009076E9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Cs/>
          <w:color w:val="2F5496" w:themeColor="accent1" w:themeShade="BF"/>
          <w:sz w:val="24"/>
          <w:szCs w:val="24"/>
        </w:rPr>
      </w:pPr>
      <w:r w:rsidRPr="009076E9">
        <w:rPr>
          <w:rFonts w:ascii="Calibri" w:eastAsia="Calibri" w:hAnsi="Calibri" w:cs="Calibri"/>
          <w:bCs/>
          <w:color w:val="2F5496" w:themeColor="accent1" w:themeShade="BF"/>
          <w:sz w:val="24"/>
          <w:szCs w:val="24"/>
        </w:rPr>
        <w:t>Will the MUGA prevent pupils/parents accessing the back of the playground where the current path is?</w:t>
      </w:r>
    </w:p>
    <w:p w14:paraId="48F223E6" w14:textId="73802415" w:rsidR="009076E9" w:rsidRPr="009076E9" w:rsidRDefault="00454299" w:rsidP="009076E9">
      <w:pPr>
        <w:pStyle w:val="ListParagraph"/>
        <w:rPr>
          <w:rFonts w:ascii="Calibri" w:eastAsia="Calibri" w:hAnsi="Calibri" w:cs="Calibri"/>
          <w:bCs/>
          <w:color w:val="2F5496" w:themeColor="accent1" w:themeShade="BF"/>
          <w:sz w:val="24"/>
          <w:szCs w:val="24"/>
        </w:rPr>
      </w:pPr>
      <w:r w:rsidRPr="009076E9">
        <w:rPr>
          <w:rFonts w:ascii="Calibri" w:eastAsia="Calibri" w:hAnsi="Calibri" w:cs="Calibri"/>
          <w:bCs/>
          <w:sz w:val="24"/>
          <w:szCs w:val="24"/>
        </w:rPr>
        <w:t>No, the MUGA will be built next to the current path and no access will be limited once the MUGA is built.</w:t>
      </w:r>
    </w:p>
    <w:p w14:paraId="50C32447" w14:textId="723544C9" w:rsidR="009076E9" w:rsidRPr="009076E9" w:rsidRDefault="005B5CCA" w:rsidP="009076E9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Cs/>
          <w:color w:val="2F5496" w:themeColor="accent1" w:themeShade="BF"/>
          <w:sz w:val="24"/>
          <w:szCs w:val="24"/>
        </w:rPr>
      </w:pPr>
      <w:r w:rsidRPr="009076E9">
        <w:rPr>
          <w:rFonts w:ascii="Calibri" w:eastAsia="Calibri" w:hAnsi="Calibri" w:cs="Calibri"/>
          <w:bCs/>
          <w:color w:val="2F5496" w:themeColor="accent1" w:themeShade="BF"/>
          <w:sz w:val="24"/>
          <w:szCs w:val="24"/>
        </w:rPr>
        <w:t>Will the new MUGA reduce the pitch size for Seven aside football?</w:t>
      </w:r>
    </w:p>
    <w:p w14:paraId="70642100" w14:textId="68E88026" w:rsidR="009076E9" w:rsidRDefault="009076E9" w:rsidP="009076E9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The positioning of the MUGA should have minimal impact on the current seven aside pitch.</w:t>
      </w:r>
    </w:p>
    <w:p w14:paraId="3A89141C" w14:textId="77777777" w:rsidR="009076E9" w:rsidRPr="009076E9" w:rsidRDefault="009076E9" w:rsidP="009076E9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</w:p>
    <w:p w14:paraId="3CA26FE6" w14:textId="77777777" w:rsidR="009076E9" w:rsidRDefault="00454299" w:rsidP="009076E9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Cs/>
          <w:color w:val="2F5496" w:themeColor="accent1" w:themeShade="BF"/>
          <w:sz w:val="24"/>
          <w:szCs w:val="24"/>
        </w:rPr>
      </w:pPr>
      <w:r w:rsidRPr="009076E9">
        <w:rPr>
          <w:rFonts w:ascii="Calibri" w:eastAsia="Calibri" w:hAnsi="Calibri" w:cs="Calibri"/>
          <w:bCs/>
          <w:color w:val="2F5496" w:themeColor="accent1" w:themeShade="BF"/>
          <w:sz w:val="24"/>
          <w:szCs w:val="24"/>
        </w:rPr>
        <w:t>Are there any plans to improve the drainage system of the sloping hill at the back of the playground?</w:t>
      </w:r>
    </w:p>
    <w:p w14:paraId="2A1BAD68" w14:textId="3EAB8FB7" w:rsidR="00454299" w:rsidRDefault="00454299" w:rsidP="009076E9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  <w:r w:rsidRPr="009076E9">
        <w:rPr>
          <w:rFonts w:ascii="Calibri" w:eastAsia="Calibri" w:hAnsi="Calibri" w:cs="Calibri"/>
          <w:bCs/>
          <w:sz w:val="24"/>
          <w:szCs w:val="24"/>
        </w:rPr>
        <w:t>No active plans to improve the drainage system, although it has been discussed and is something the council is aware of.  It is hoped that the</w:t>
      </w:r>
      <w:r w:rsidR="005B5CCA" w:rsidRPr="009076E9">
        <w:rPr>
          <w:rFonts w:ascii="Calibri" w:eastAsia="Calibri" w:hAnsi="Calibri" w:cs="Calibri"/>
          <w:bCs/>
          <w:sz w:val="24"/>
          <w:szCs w:val="24"/>
        </w:rPr>
        <w:t xml:space="preserve"> movement of earth to build the MUGA may have a positive impact on drainage but there are no guarantees that it will.</w:t>
      </w:r>
    </w:p>
    <w:p w14:paraId="56B52C0E" w14:textId="77777777" w:rsidR="009076E9" w:rsidRPr="009076E9" w:rsidRDefault="009076E9" w:rsidP="009076E9">
      <w:pPr>
        <w:pStyle w:val="ListParagraph"/>
        <w:rPr>
          <w:rFonts w:ascii="Calibri" w:eastAsia="Calibri" w:hAnsi="Calibri" w:cs="Calibri"/>
          <w:bCs/>
          <w:color w:val="2F5496" w:themeColor="accent1" w:themeShade="BF"/>
          <w:sz w:val="24"/>
          <w:szCs w:val="24"/>
        </w:rPr>
      </w:pPr>
    </w:p>
    <w:p w14:paraId="3A7D6488" w14:textId="58A148D7" w:rsidR="005B5CCA" w:rsidRPr="009076E9" w:rsidRDefault="005B5CCA" w:rsidP="005B5CCA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Cs/>
          <w:color w:val="2F5496" w:themeColor="accent1" w:themeShade="BF"/>
          <w:sz w:val="24"/>
          <w:szCs w:val="24"/>
        </w:rPr>
      </w:pPr>
      <w:r w:rsidRPr="009076E9">
        <w:rPr>
          <w:rFonts w:ascii="Calibri" w:eastAsia="Calibri" w:hAnsi="Calibri" w:cs="Calibri"/>
          <w:bCs/>
          <w:color w:val="2F5496" w:themeColor="accent1" w:themeShade="BF"/>
          <w:sz w:val="24"/>
          <w:szCs w:val="24"/>
        </w:rPr>
        <w:t>Will the MUGA be leased/rented to local groups?</w:t>
      </w:r>
    </w:p>
    <w:p w14:paraId="3E74476F" w14:textId="6E238B0E" w:rsidR="005B5CCA" w:rsidRDefault="005B5CCA" w:rsidP="005B5CCA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There are no plans to rent the pitch to groups, it is a school 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resource</w:t>
      </w:r>
      <w:proofErr w:type="gramEnd"/>
      <w:r>
        <w:rPr>
          <w:rFonts w:ascii="Calibri" w:eastAsia="Calibri" w:hAnsi="Calibri" w:cs="Calibri"/>
          <w:bCs/>
          <w:sz w:val="24"/>
          <w:szCs w:val="24"/>
        </w:rPr>
        <w:t xml:space="preserve"> and they have priority to use it during the school day and after school for school groups – netball, football teams etc.</w:t>
      </w:r>
    </w:p>
    <w:p w14:paraId="649A998F" w14:textId="1A01FE5C" w:rsidR="005B5CCA" w:rsidRDefault="005B5CCA" w:rsidP="005B5CCA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</w:p>
    <w:p w14:paraId="5987C91E" w14:textId="3ACEED78" w:rsidR="005B5CCA" w:rsidRPr="009076E9" w:rsidRDefault="005B5CCA" w:rsidP="005B5CCA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Cs/>
          <w:color w:val="2F5496" w:themeColor="accent1" w:themeShade="BF"/>
          <w:sz w:val="24"/>
          <w:szCs w:val="24"/>
        </w:rPr>
      </w:pPr>
      <w:r w:rsidRPr="009076E9">
        <w:rPr>
          <w:rFonts w:ascii="Calibri" w:eastAsia="Calibri" w:hAnsi="Calibri" w:cs="Calibri"/>
          <w:bCs/>
          <w:color w:val="2F5496" w:themeColor="accent1" w:themeShade="BF"/>
          <w:sz w:val="24"/>
          <w:szCs w:val="24"/>
        </w:rPr>
        <w:t>What measures are being put in place to prevent vandalism once the MUGA is built?</w:t>
      </w:r>
    </w:p>
    <w:p w14:paraId="2F78EB23" w14:textId="57AC061A" w:rsidR="005B5CCA" w:rsidRDefault="005B5CCA" w:rsidP="005B5CCA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There are no plans to lock the MUGA, it will be a 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trial and error</w:t>
      </w:r>
      <w:proofErr w:type="gramEnd"/>
      <w:r>
        <w:rPr>
          <w:rFonts w:ascii="Calibri" w:eastAsia="Calibri" w:hAnsi="Calibri" w:cs="Calibri"/>
          <w:bCs/>
          <w:sz w:val="24"/>
          <w:szCs w:val="24"/>
        </w:rPr>
        <w:t xml:space="preserve"> approach to see what works best for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Elrick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school.  Mark explained that locking the pitch can cause more vandalism based on other MUGA’s within Aberdeenshire.  The MUGA will not be lit at night which may reduce vandalism.</w:t>
      </w:r>
    </w:p>
    <w:p w14:paraId="7D72EE7B" w14:textId="3D33D91F" w:rsidR="005B5CCA" w:rsidRDefault="005B5CCA" w:rsidP="005B5CCA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</w:p>
    <w:p w14:paraId="091D5E98" w14:textId="3D8DC9F8" w:rsidR="005B5CCA" w:rsidRPr="009076E9" w:rsidRDefault="005B5CCA" w:rsidP="005B5CCA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Cs/>
          <w:color w:val="2F5496" w:themeColor="accent1" w:themeShade="BF"/>
          <w:sz w:val="24"/>
          <w:szCs w:val="24"/>
        </w:rPr>
      </w:pPr>
      <w:r w:rsidRPr="009076E9">
        <w:rPr>
          <w:rFonts w:ascii="Calibri" w:eastAsia="Calibri" w:hAnsi="Calibri" w:cs="Calibri"/>
          <w:bCs/>
          <w:color w:val="2F5496" w:themeColor="accent1" w:themeShade="BF"/>
          <w:sz w:val="24"/>
          <w:szCs w:val="24"/>
        </w:rPr>
        <w:t xml:space="preserve">Will the new CCTV cameras installed at school help act as a deterrent? </w:t>
      </w:r>
    </w:p>
    <w:p w14:paraId="0389FBE6" w14:textId="15F53F9B" w:rsidR="005B5CCA" w:rsidRDefault="005B5CCA" w:rsidP="005B5CCA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There are no plans to put in additional cameras for the 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MUGA</w:t>
      </w:r>
      <w:proofErr w:type="gramEnd"/>
      <w:r>
        <w:rPr>
          <w:rFonts w:ascii="Calibri" w:eastAsia="Calibri" w:hAnsi="Calibri" w:cs="Calibri"/>
          <w:bCs/>
          <w:sz w:val="24"/>
          <w:szCs w:val="24"/>
        </w:rPr>
        <w:t xml:space="preserve"> but Mark is aware of other schools who have adjusted their CCTV camera angle to include the MUGA.  This could be part of the ‘trial and error’ approach at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Elrick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>.</w:t>
      </w:r>
    </w:p>
    <w:p w14:paraId="7DA8E485" w14:textId="7327932A" w:rsidR="009076E9" w:rsidRDefault="009076E9" w:rsidP="009076E9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</w:p>
    <w:p w14:paraId="5045B60E" w14:textId="5F9DDC8E" w:rsidR="009076E9" w:rsidRPr="009076E9" w:rsidRDefault="009076E9" w:rsidP="009076E9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Cs/>
          <w:color w:val="2F5496" w:themeColor="accent1" w:themeShade="BF"/>
          <w:sz w:val="24"/>
          <w:szCs w:val="24"/>
        </w:rPr>
      </w:pPr>
      <w:r w:rsidRPr="009076E9">
        <w:rPr>
          <w:rFonts w:ascii="Calibri" w:eastAsia="Calibri" w:hAnsi="Calibri" w:cs="Calibri"/>
          <w:bCs/>
          <w:color w:val="2F5496" w:themeColor="accent1" w:themeShade="BF"/>
          <w:sz w:val="24"/>
          <w:szCs w:val="24"/>
        </w:rPr>
        <w:lastRenderedPageBreak/>
        <w:t>Does the projected role include the new houses being built?</w:t>
      </w:r>
    </w:p>
    <w:p w14:paraId="46231405" w14:textId="7A375255" w:rsidR="009076E9" w:rsidRPr="009076E9" w:rsidRDefault="009076E9" w:rsidP="009076E9">
      <w:pPr>
        <w:ind w:left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Yes, the projection figures include the new houses being built a</w:t>
      </w:r>
      <w:r w:rsidR="00903798">
        <w:rPr>
          <w:rFonts w:ascii="Calibri" w:eastAsia="Calibri" w:hAnsi="Calibri" w:cs="Calibri"/>
          <w:bCs/>
          <w:sz w:val="24"/>
          <w:szCs w:val="24"/>
        </w:rPr>
        <w:t>t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Burnland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>.</w:t>
      </w:r>
    </w:p>
    <w:p w14:paraId="5F6E6F08" w14:textId="77777777" w:rsidR="00425687" w:rsidRDefault="00425687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9812AC6" w14:textId="3383B974" w:rsidR="00AD3F75" w:rsidRDefault="00000000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Dates of Next Meetings</w:t>
      </w:r>
    </w:p>
    <w:p w14:paraId="2389EDF0" w14:textId="21E8B210" w:rsidR="00AD3F75" w:rsidRDefault="00B62C39">
      <w:pPr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TBC </w:t>
      </w:r>
    </w:p>
    <w:p w14:paraId="7703D74B" w14:textId="69673D06" w:rsidR="00E646F8" w:rsidRDefault="00E646F8">
      <w:pPr>
        <w:rPr>
          <w:rFonts w:ascii="Calibri" w:eastAsia="Calibri" w:hAnsi="Calibri" w:cs="Calibri"/>
          <w:sz w:val="24"/>
          <w:szCs w:val="24"/>
        </w:rPr>
      </w:pPr>
    </w:p>
    <w:p w14:paraId="389CF4DC" w14:textId="50D31162" w:rsidR="00E646F8" w:rsidRDefault="00E646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Images of MUGA shared at the </w:t>
      </w:r>
      <w:proofErr w:type="gramStart"/>
      <w:r>
        <w:rPr>
          <w:rFonts w:ascii="Calibri" w:eastAsia="Calibri" w:hAnsi="Calibri" w:cs="Calibri"/>
          <w:sz w:val="24"/>
          <w:szCs w:val="24"/>
        </w:rPr>
        <w:t>meetin</w:t>
      </w:r>
      <w:r w:rsidR="00E049CC"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64751C7" w14:textId="3E1D9478" w:rsidR="00E646F8" w:rsidRDefault="00E646F8">
      <w:r>
        <w:rPr>
          <w:noProof/>
        </w:rPr>
        <w:drawing>
          <wp:inline distT="0" distB="0" distL="0" distR="0" wp14:anchorId="499E5D8E" wp14:editId="4A15B716">
            <wp:extent cx="5895975" cy="4305300"/>
            <wp:effectExtent l="0" t="0" r="9525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" r="2631"/>
                    <a:stretch/>
                  </pic:blipFill>
                  <pic:spPr bwMode="auto">
                    <a:xfrm>
                      <a:off x="0" y="0"/>
                      <a:ext cx="58959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59265" w14:textId="3C39341A" w:rsidR="00E646F8" w:rsidRDefault="00E646F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CC326A2" wp14:editId="7BFB5F4D">
            <wp:simplePos x="0" y="0"/>
            <wp:positionH relativeFrom="column">
              <wp:posOffset>1102012</wp:posOffset>
            </wp:positionH>
            <wp:positionV relativeFrom="paragraph">
              <wp:posOffset>5071887</wp:posOffset>
            </wp:positionV>
            <wp:extent cx="5715097" cy="4094755"/>
            <wp:effectExtent l="0" t="0" r="0" b="127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" t="2397" b="2976"/>
                    <a:stretch/>
                  </pic:blipFill>
                  <pic:spPr bwMode="auto">
                    <a:xfrm>
                      <a:off x="0" y="0"/>
                      <a:ext cx="5715097" cy="40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AF55E71" wp14:editId="6B1B2406">
            <wp:extent cx="6728489" cy="504825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" t="1811" b="2186"/>
                    <a:stretch/>
                  </pic:blipFill>
                  <pic:spPr bwMode="auto">
                    <a:xfrm>
                      <a:off x="0" y="0"/>
                      <a:ext cx="6728489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642BEA" w14:textId="4703B2D6" w:rsidR="00E646F8" w:rsidRDefault="00E646F8"/>
    <w:sectPr w:rsidR="00E646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5DC8" w14:textId="77777777" w:rsidR="002F6C27" w:rsidRDefault="002F6C27">
      <w:pPr>
        <w:spacing w:before="0" w:after="0" w:line="240" w:lineRule="auto"/>
      </w:pPr>
      <w:r>
        <w:separator/>
      </w:r>
    </w:p>
  </w:endnote>
  <w:endnote w:type="continuationSeparator" w:id="0">
    <w:p w14:paraId="736B4F16" w14:textId="77777777" w:rsidR="002F6C27" w:rsidRDefault="002F6C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EB77" w14:textId="77777777" w:rsidR="00AD3F75" w:rsidRDefault="00AD3F75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0704" w14:textId="77777777" w:rsidR="00AD3F75" w:rsidRDefault="00000000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64E5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53EE" w14:textId="77777777" w:rsidR="00AD3F75" w:rsidRDefault="00AD3F75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4FEA" w14:textId="77777777" w:rsidR="002F6C27" w:rsidRDefault="002F6C27">
      <w:pPr>
        <w:spacing w:before="0" w:after="0" w:line="240" w:lineRule="auto"/>
      </w:pPr>
      <w:r>
        <w:separator/>
      </w:r>
    </w:p>
  </w:footnote>
  <w:footnote w:type="continuationSeparator" w:id="0">
    <w:p w14:paraId="5D58B388" w14:textId="77777777" w:rsidR="002F6C27" w:rsidRDefault="002F6C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7345" w14:textId="77777777" w:rsidR="00AD3F75" w:rsidRDefault="00AD3F75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EA4C" w14:textId="77777777" w:rsidR="00AD3F75" w:rsidRDefault="00AD3F75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8DE0" w14:textId="77777777" w:rsidR="00AD3F75" w:rsidRDefault="00AD3F75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B6F"/>
    <w:multiLevelType w:val="hybridMultilevel"/>
    <w:tmpl w:val="3F446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0BA1"/>
    <w:multiLevelType w:val="hybridMultilevel"/>
    <w:tmpl w:val="7D242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551F"/>
    <w:multiLevelType w:val="hybridMultilevel"/>
    <w:tmpl w:val="BDD8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24FD"/>
    <w:multiLevelType w:val="hybridMultilevel"/>
    <w:tmpl w:val="5F2A5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701B4"/>
    <w:multiLevelType w:val="multilevel"/>
    <w:tmpl w:val="FEBC1E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AD4A58"/>
    <w:multiLevelType w:val="hybridMultilevel"/>
    <w:tmpl w:val="876A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17968"/>
    <w:multiLevelType w:val="hybridMultilevel"/>
    <w:tmpl w:val="CF1E3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D29F5"/>
    <w:multiLevelType w:val="hybridMultilevel"/>
    <w:tmpl w:val="9B603B28"/>
    <w:lvl w:ilvl="0" w:tplc="E2E64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44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A0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42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E7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C5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0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01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E6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357B41"/>
    <w:multiLevelType w:val="hybridMultilevel"/>
    <w:tmpl w:val="7486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914889">
    <w:abstractNumId w:val="4"/>
  </w:num>
  <w:num w:numId="2" w16cid:durableId="1243104801">
    <w:abstractNumId w:val="7"/>
  </w:num>
  <w:num w:numId="3" w16cid:durableId="1392460004">
    <w:abstractNumId w:val="3"/>
  </w:num>
  <w:num w:numId="4" w16cid:durableId="944921325">
    <w:abstractNumId w:val="8"/>
  </w:num>
  <w:num w:numId="5" w16cid:durableId="342519093">
    <w:abstractNumId w:val="6"/>
  </w:num>
  <w:num w:numId="6" w16cid:durableId="1411537789">
    <w:abstractNumId w:val="0"/>
  </w:num>
  <w:num w:numId="7" w16cid:durableId="1977174369">
    <w:abstractNumId w:val="5"/>
  </w:num>
  <w:num w:numId="8" w16cid:durableId="1785731547">
    <w:abstractNumId w:val="1"/>
  </w:num>
  <w:num w:numId="9" w16cid:durableId="1675717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75"/>
    <w:rsid w:val="000F6C4F"/>
    <w:rsid w:val="00125B4E"/>
    <w:rsid w:val="00230428"/>
    <w:rsid w:val="002D5034"/>
    <w:rsid w:val="002F6C27"/>
    <w:rsid w:val="0038038C"/>
    <w:rsid w:val="003D2937"/>
    <w:rsid w:val="00425687"/>
    <w:rsid w:val="004464E5"/>
    <w:rsid w:val="00454299"/>
    <w:rsid w:val="004D7896"/>
    <w:rsid w:val="00572A26"/>
    <w:rsid w:val="005B5CCA"/>
    <w:rsid w:val="00602241"/>
    <w:rsid w:val="00620F57"/>
    <w:rsid w:val="006C0607"/>
    <w:rsid w:val="007204AF"/>
    <w:rsid w:val="008D48A5"/>
    <w:rsid w:val="00903798"/>
    <w:rsid w:val="009076E9"/>
    <w:rsid w:val="00931700"/>
    <w:rsid w:val="00A769B1"/>
    <w:rsid w:val="00AD3F75"/>
    <w:rsid w:val="00B62C39"/>
    <w:rsid w:val="00CA1D8B"/>
    <w:rsid w:val="00CB06DC"/>
    <w:rsid w:val="00D250C4"/>
    <w:rsid w:val="00E049CC"/>
    <w:rsid w:val="00E646F8"/>
    <w:rsid w:val="00F845DB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D066"/>
  <w15:docId w15:val="{8C914AE9-DAA3-4D0E-B6F3-005A4F2F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5A5"/>
    <w:rPr>
      <w:szCs w:val="2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67E3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3D293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882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7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6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q99wqTbO/H2WefITMBt1s2dTrg==">AMUW2mXNx/33eIOBoMw+uZJIVTbi69VwGLS+u+R8oxP8qJyS3HxzLWd3ZWpjseiqgECgeuydEUvaP9ZpJDiPErF1DTRM6V9tqnv4ImgGjVlYbzeShCo5aIfmtrZpjfEW6Ey/Vb+mzlmO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81135BB0AB42B87989F7E14B7FA2" ma:contentTypeVersion="16" ma:contentTypeDescription="Create a new document." ma:contentTypeScope="" ma:versionID="08cf4a5102d17390518d62da118865f6">
  <xsd:schema xmlns:xsd="http://www.w3.org/2001/XMLSchema" xmlns:xs="http://www.w3.org/2001/XMLSchema" xmlns:p="http://schemas.microsoft.com/office/2006/metadata/properties" xmlns:ns2="fdd07d07-8607-4f35-855b-4ad8b5309e99" xmlns:ns3="3ea0e63a-4d87-4b94-bd12-2c4140ff1451" xmlns:ns4="b286816e-519d-42c6-8f15-1a4235facbd1" targetNamespace="http://schemas.microsoft.com/office/2006/metadata/properties" ma:root="true" ma:fieldsID="b7f99e4631c676df6d06d0060485955e" ns2:_="" ns3:_="" ns4:_="">
    <xsd:import namespace="fdd07d07-8607-4f35-855b-4ad8b5309e99"/>
    <xsd:import namespace="3ea0e63a-4d87-4b94-bd12-2c4140ff1451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07d07-8607-4f35-855b-4ad8b5309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e63a-4d87-4b94-bd12-2c4140ff1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d657ce1-8c23-4733-94bc-28c867615c85}" ma:internalName="TaxCatchAll" ma:showField="CatchAllData" ma:web="3ea0e63a-4d87-4b94-bd12-2c4140ff1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FB9D56-2D5A-40DA-B582-ACE63B9A2E75}"/>
</file>

<file path=customXml/itemProps3.xml><?xml version="1.0" encoding="utf-8"?>
<ds:datastoreItem xmlns:ds="http://schemas.openxmlformats.org/officeDocument/2006/customXml" ds:itemID="{11A0D2E6-97C6-4604-ACEF-B95D02B17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Young</dc:creator>
  <cp:lastModifiedBy>Stephanie Young</cp:lastModifiedBy>
  <cp:revision>6</cp:revision>
  <dcterms:created xsi:type="dcterms:W3CDTF">2023-03-02T20:54:00Z</dcterms:created>
  <dcterms:modified xsi:type="dcterms:W3CDTF">2023-03-03T20:17:00Z</dcterms:modified>
</cp:coreProperties>
</file>