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24AE" w14:textId="4CC91F48" w:rsidR="001720DE" w:rsidRDefault="001720DE" w:rsidP="00C500A3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IMPROVEMENT </w:t>
      </w:r>
      <w:commentRangeStart w:id="0"/>
      <w:r>
        <w:rPr>
          <w:color w:val="auto"/>
          <w:sz w:val="36"/>
          <w:szCs w:val="36"/>
        </w:rPr>
        <w:t>PLANNING</w:t>
      </w:r>
      <w:commentRangeEnd w:id="0"/>
      <w:r w:rsidR="00A45D8C">
        <w:rPr>
          <w:rStyle w:val="CommentReference"/>
        </w:rPr>
        <w:commentReference w:id="0"/>
      </w:r>
      <w:r>
        <w:rPr>
          <w:color w:val="auto"/>
          <w:sz w:val="36"/>
          <w:szCs w:val="36"/>
        </w:rPr>
        <w:t xml:space="preserve"> SUMMARY 20</w:t>
      </w:r>
      <w:r w:rsidR="002A55C8">
        <w:rPr>
          <w:color w:val="auto"/>
          <w:sz w:val="36"/>
          <w:szCs w:val="36"/>
        </w:rPr>
        <w:t>22</w:t>
      </w:r>
      <w:r w:rsidR="008E11B7">
        <w:rPr>
          <w:color w:val="auto"/>
          <w:sz w:val="36"/>
          <w:szCs w:val="36"/>
        </w:rPr>
        <w:t>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720DE" w:rsidRPr="00C9011B" w14:paraId="53DE611B" w14:textId="77777777" w:rsidTr="00DE639B">
        <w:tc>
          <w:tcPr>
            <w:tcW w:w="9016" w:type="dxa"/>
            <w:gridSpan w:val="2"/>
          </w:tcPr>
          <w:p w14:paraId="07D6DDC3" w14:textId="77777777" w:rsidR="001720DE" w:rsidRPr="008232AD" w:rsidRDefault="001720DE" w:rsidP="00DE639B">
            <w:pPr>
              <w:pStyle w:val="NoSpacing"/>
              <w:rPr>
                <w:rFonts w:cs="Arial"/>
                <w:b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>Self-Evaluation of Core Quality Indicators:</w:t>
            </w:r>
          </w:p>
          <w:p w14:paraId="59063E4E" w14:textId="73D84580" w:rsidR="001720DE" w:rsidRPr="008232AD" w:rsidRDefault="001720DE" w:rsidP="00DE639B">
            <w:pPr>
              <w:pStyle w:val="NoSpacing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 xml:space="preserve">QI 1.3: Leadership of Change             </w:t>
            </w:r>
            <w:r w:rsidR="00A45D8C" w:rsidRPr="008232AD">
              <w:rPr>
                <w:rFonts w:cs="Arial"/>
                <w:color w:val="auto"/>
                <w:sz w:val="22"/>
                <w:szCs w:val="22"/>
              </w:rPr>
              <w:t xml:space="preserve">                   </w:t>
            </w:r>
            <w:r w:rsidR="00CB1C02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45D8C" w:rsidRPr="008232AD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873AC6" w:rsidRPr="008232AD">
              <w:rPr>
                <w:rFonts w:cs="Arial"/>
                <w:color w:val="auto"/>
                <w:sz w:val="22"/>
                <w:szCs w:val="22"/>
              </w:rPr>
              <w:t>4 (Good)</w:t>
            </w:r>
          </w:p>
          <w:p w14:paraId="5F912694" w14:textId="00216D38" w:rsidR="001720DE" w:rsidRPr="008232AD" w:rsidRDefault="001720DE" w:rsidP="00DE639B">
            <w:pPr>
              <w:pStyle w:val="NoSpacing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 xml:space="preserve">QI 2.3: Learning, Teaching and </w:t>
            </w:r>
            <w:r w:rsidR="00A45D8C" w:rsidRPr="008232AD">
              <w:rPr>
                <w:rFonts w:cs="Arial"/>
                <w:color w:val="auto"/>
                <w:sz w:val="22"/>
                <w:szCs w:val="22"/>
              </w:rPr>
              <w:t xml:space="preserve">Assessment           </w:t>
            </w:r>
            <w:commentRangeStart w:id="1"/>
            <w:commentRangeEnd w:id="1"/>
            <w:r w:rsidR="00A45D8C" w:rsidRPr="008232AD">
              <w:rPr>
                <w:rStyle w:val="CommentReference"/>
                <w:rFonts w:cs="Arial"/>
                <w:sz w:val="22"/>
                <w:szCs w:val="22"/>
              </w:rPr>
              <w:commentReference w:id="1"/>
            </w:r>
            <w:r w:rsidR="00873AC6" w:rsidRPr="008232AD">
              <w:rPr>
                <w:rFonts w:cs="Arial"/>
                <w:color w:val="auto"/>
                <w:sz w:val="22"/>
                <w:szCs w:val="22"/>
              </w:rPr>
              <w:t>4 (Good)</w:t>
            </w:r>
          </w:p>
          <w:p w14:paraId="5E81D959" w14:textId="4CF2ABA5" w:rsidR="001720DE" w:rsidRPr="008232AD" w:rsidRDefault="001720DE" w:rsidP="00DE639B">
            <w:pPr>
              <w:pStyle w:val="NoSpacing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 xml:space="preserve">QI 3.1: Ensuring Wellbeing, </w:t>
            </w:r>
            <w:proofErr w:type="gramStart"/>
            <w:r w:rsidRPr="008232AD">
              <w:rPr>
                <w:rFonts w:cs="Arial"/>
                <w:color w:val="auto"/>
                <w:sz w:val="22"/>
                <w:szCs w:val="22"/>
              </w:rPr>
              <w:t>Equ</w:t>
            </w:r>
            <w:r w:rsidR="00A45D8C" w:rsidRPr="008232AD">
              <w:rPr>
                <w:rFonts w:cs="Arial"/>
                <w:color w:val="auto"/>
                <w:sz w:val="22"/>
                <w:szCs w:val="22"/>
              </w:rPr>
              <w:t>ity</w:t>
            </w:r>
            <w:proofErr w:type="gramEnd"/>
            <w:r w:rsidR="00A45D8C" w:rsidRPr="008232AD">
              <w:rPr>
                <w:rFonts w:cs="Arial"/>
                <w:color w:val="auto"/>
                <w:sz w:val="22"/>
                <w:szCs w:val="22"/>
              </w:rPr>
              <w:t xml:space="preserve"> and Inclusion    </w:t>
            </w:r>
            <w:r w:rsidR="00766809" w:rsidRPr="008232AD">
              <w:rPr>
                <w:rFonts w:cs="Arial"/>
                <w:color w:val="auto"/>
                <w:sz w:val="22"/>
                <w:szCs w:val="22"/>
              </w:rPr>
              <w:t>5</w:t>
            </w:r>
            <w:r w:rsidR="00873AC6" w:rsidRPr="008232AD">
              <w:rPr>
                <w:rFonts w:cs="Arial"/>
                <w:color w:val="auto"/>
                <w:sz w:val="22"/>
                <w:szCs w:val="22"/>
              </w:rPr>
              <w:t xml:space="preserve"> (</w:t>
            </w:r>
            <w:r w:rsidR="00766809" w:rsidRPr="008232AD">
              <w:rPr>
                <w:rFonts w:cs="Arial"/>
                <w:color w:val="auto"/>
                <w:sz w:val="22"/>
                <w:szCs w:val="22"/>
              </w:rPr>
              <w:t>V</w:t>
            </w:r>
            <w:r w:rsidR="002B4518" w:rsidRPr="008232AD">
              <w:rPr>
                <w:rFonts w:cs="Arial"/>
                <w:color w:val="auto"/>
                <w:sz w:val="22"/>
                <w:szCs w:val="22"/>
              </w:rPr>
              <w:t>ery Good</w:t>
            </w:r>
            <w:r w:rsidR="00873AC6" w:rsidRPr="008232AD">
              <w:rPr>
                <w:rFonts w:cs="Arial"/>
                <w:color w:val="auto"/>
                <w:sz w:val="22"/>
                <w:szCs w:val="22"/>
              </w:rPr>
              <w:t>)</w:t>
            </w:r>
          </w:p>
          <w:p w14:paraId="3B2E9615" w14:textId="76301EAD" w:rsidR="001720DE" w:rsidRPr="008232AD" w:rsidRDefault="001720DE" w:rsidP="00DE639B">
            <w:pPr>
              <w:pStyle w:val="NoSpacing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QI 3.2: Raising Attainme</w:t>
            </w:r>
            <w:r w:rsidR="00C500A3" w:rsidRPr="008232AD">
              <w:rPr>
                <w:rFonts w:cs="Arial"/>
                <w:color w:val="auto"/>
                <w:sz w:val="22"/>
                <w:szCs w:val="22"/>
              </w:rPr>
              <w:t>nt</w:t>
            </w:r>
            <w:r w:rsidR="00A45D8C" w:rsidRPr="008232AD">
              <w:rPr>
                <w:rFonts w:cs="Arial"/>
                <w:color w:val="auto"/>
                <w:sz w:val="22"/>
                <w:szCs w:val="22"/>
              </w:rPr>
              <w:t xml:space="preserve"> and Achievement        </w:t>
            </w:r>
            <w:r w:rsidR="00873AC6" w:rsidRPr="008232AD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45D8C" w:rsidRPr="008232AD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2B4518" w:rsidRPr="008232AD">
              <w:rPr>
                <w:rFonts w:cs="Arial"/>
                <w:color w:val="auto"/>
                <w:sz w:val="22"/>
                <w:szCs w:val="22"/>
              </w:rPr>
              <w:t>5</w:t>
            </w:r>
            <w:r w:rsidR="00873AC6" w:rsidRPr="008232AD">
              <w:rPr>
                <w:rFonts w:cs="Arial"/>
                <w:color w:val="auto"/>
                <w:sz w:val="22"/>
                <w:szCs w:val="22"/>
              </w:rPr>
              <w:t xml:space="preserve"> (</w:t>
            </w:r>
            <w:r w:rsidR="002B4518" w:rsidRPr="008232AD">
              <w:rPr>
                <w:rFonts w:cs="Arial"/>
                <w:color w:val="auto"/>
                <w:sz w:val="22"/>
                <w:szCs w:val="22"/>
              </w:rPr>
              <w:t xml:space="preserve">Very </w:t>
            </w:r>
            <w:r w:rsidR="00873AC6" w:rsidRPr="008232AD">
              <w:rPr>
                <w:rFonts w:cs="Arial"/>
                <w:color w:val="auto"/>
                <w:sz w:val="22"/>
                <w:szCs w:val="22"/>
              </w:rPr>
              <w:t>Good)</w:t>
            </w:r>
          </w:p>
          <w:p w14:paraId="367C2684" w14:textId="67DA424E" w:rsidR="008D4C65" w:rsidRPr="008232AD" w:rsidRDefault="008D4C65" w:rsidP="00DE639B">
            <w:pPr>
              <w:pStyle w:val="NoSpacing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1720DE" w:rsidRPr="00C9011B" w14:paraId="62BF9AD2" w14:textId="77777777" w:rsidTr="001720DE">
        <w:tc>
          <w:tcPr>
            <w:tcW w:w="6516" w:type="dxa"/>
          </w:tcPr>
          <w:p w14:paraId="154029C5" w14:textId="77777777" w:rsidR="001720DE" w:rsidRPr="008232AD" w:rsidRDefault="001720DE" w:rsidP="001720DE">
            <w:pPr>
              <w:pStyle w:val="NoSpacing"/>
              <w:rPr>
                <w:rFonts w:cs="Arial"/>
                <w:b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 xml:space="preserve">Strengths of the </w:t>
            </w:r>
            <w:commentRangeStart w:id="2"/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>School</w:t>
            </w:r>
            <w:commentRangeEnd w:id="2"/>
            <w:r w:rsidR="00A45D8C" w:rsidRPr="008232AD">
              <w:rPr>
                <w:rStyle w:val="CommentReference"/>
                <w:rFonts w:cs="Arial"/>
                <w:sz w:val="22"/>
                <w:szCs w:val="22"/>
              </w:rPr>
              <w:commentReference w:id="2"/>
            </w:r>
          </w:p>
        </w:tc>
        <w:tc>
          <w:tcPr>
            <w:tcW w:w="2500" w:type="dxa"/>
          </w:tcPr>
          <w:p w14:paraId="598F1FB0" w14:textId="77777777" w:rsidR="001720DE" w:rsidRPr="008232AD" w:rsidRDefault="001720DE" w:rsidP="001720DE">
            <w:pPr>
              <w:pStyle w:val="NoSpacing"/>
              <w:rPr>
                <w:rFonts w:cs="Arial"/>
                <w:b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>Core QI Focus</w:t>
            </w:r>
          </w:p>
        </w:tc>
      </w:tr>
      <w:tr w:rsidR="001720DE" w:rsidRPr="00C9011B" w14:paraId="33F4C4F2" w14:textId="77777777" w:rsidTr="001720DE">
        <w:tc>
          <w:tcPr>
            <w:tcW w:w="6516" w:type="dxa"/>
          </w:tcPr>
          <w:p w14:paraId="6BA35C1A" w14:textId="6446C504" w:rsidR="008232AD" w:rsidRPr="008232AD" w:rsidRDefault="009209C8" w:rsidP="001720DE">
            <w:pPr>
              <w:pStyle w:val="NoSpacing"/>
              <w:rPr>
                <w:rFonts w:cs="Arial"/>
                <w:color w:val="auto"/>
                <w:sz w:val="22"/>
                <w:szCs w:val="22"/>
              </w:rPr>
            </w:pPr>
            <w:r w:rsidRPr="00E76CEB">
              <w:rPr>
                <w:rFonts w:asciiTheme="minorHAnsi" w:hAnsiTheme="minorHAnsi" w:cstheme="minorHAnsi"/>
                <w:color w:val="auto"/>
              </w:rPr>
              <w:t xml:space="preserve">Collaborative working is evident from nursery to P7 through working groups, collegiate sessions and working within their own stage or remit. </w:t>
            </w:r>
          </w:p>
        </w:tc>
        <w:tc>
          <w:tcPr>
            <w:tcW w:w="2500" w:type="dxa"/>
          </w:tcPr>
          <w:p w14:paraId="75114E46" w14:textId="5371F9EE" w:rsidR="001720DE" w:rsidRPr="008232AD" w:rsidRDefault="008D4C65" w:rsidP="00EF11A5">
            <w:pPr>
              <w:pStyle w:val="NoSpacing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1.3</w:t>
            </w:r>
          </w:p>
        </w:tc>
      </w:tr>
      <w:tr w:rsidR="001720DE" w:rsidRPr="00C9011B" w14:paraId="0DAAEFEB" w14:textId="77777777" w:rsidTr="00DE639B">
        <w:tc>
          <w:tcPr>
            <w:tcW w:w="6516" w:type="dxa"/>
          </w:tcPr>
          <w:p w14:paraId="503458F2" w14:textId="408E5075" w:rsidR="001720DE" w:rsidRPr="008232AD" w:rsidRDefault="000911B8" w:rsidP="00DE639B">
            <w:pPr>
              <w:pStyle w:val="NoSpacing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In all classes</w:t>
            </w:r>
            <w:r w:rsidR="002F6E15" w:rsidRPr="008232AD">
              <w:rPr>
                <w:rFonts w:cs="Arial"/>
                <w:color w:val="auto"/>
                <w:sz w:val="22"/>
                <w:szCs w:val="22"/>
              </w:rPr>
              <w:t xml:space="preserve">, teaching is underpinned by the School’s Vision, Values and Aims, and staff are committed to </w:t>
            </w:r>
            <w:r w:rsidR="002257CE" w:rsidRPr="008232AD">
              <w:rPr>
                <w:rFonts w:cs="Arial"/>
                <w:color w:val="auto"/>
                <w:sz w:val="22"/>
                <w:szCs w:val="22"/>
              </w:rPr>
              <w:t>getting it right for all pupils.  This is evident in the range of teaching approaches visible in the school, including the use of technology to support learning</w:t>
            </w:r>
            <w:r w:rsidR="00A97EE6" w:rsidRPr="008232AD">
              <w:rPr>
                <w:rFonts w:cs="Arial"/>
                <w:color w:val="auto"/>
                <w:sz w:val="22"/>
                <w:szCs w:val="22"/>
              </w:rPr>
              <w:t>.</w:t>
            </w:r>
            <w:r w:rsidR="008402E5" w:rsidRPr="008232AD">
              <w:rPr>
                <w:rFonts w:cs="Arial"/>
                <w:color w:val="auto"/>
                <w:sz w:val="22"/>
                <w:szCs w:val="22"/>
              </w:rPr>
              <w:t xml:space="preserve">  The school have implemented a new GIRFEC referral system to ensure consistency in identifying and targeting support.</w:t>
            </w:r>
          </w:p>
        </w:tc>
        <w:tc>
          <w:tcPr>
            <w:tcW w:w="2500" w:type="dxa"/>
          </w:tcPr>
          <w:p w14:paraId="03451E60" w14:textId="6C36F66F" w:rsidR="001720DE" w:rsidRPr="008232AD" w:rsidRDefault="00A97EE6" w:rsidP="008D4C65">
            <w:pPr>
              <w:pStyle w:val="NoSpacing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2</w:t>
            </w:r>
            <w:r w:rsidR="008D4C65" w:rsidRPr="008232AD">
              <w:rPr>
                <w:rFonts w:cs="Arial"/>
                <w:color w:val="auto"/>
                <w:sz w:val="22"/>
                <w:szCs w:val="22"/>
              </w:rPr>
              <w:t>.3</w:t>
            </w:r>
            <w:r w:rsidR="00774945" w:rsidRPr="008232AD">
              <w:rPr>
                <w:rFonts w:cs="Arial"/>
                <w:color w:val="auto"/>
                <w:sz w:val="22"/>
                <w:szCs w:val="22"/>
              </w:rPr>
              <w:t>, 3.1</w:t>
            </w:r>
          </w:p>
        </w:tc>
      </w:tr>
      <w:tr w:rsidR="001720DE" w:rsidRPr="00C9011B" w14:paraId="45CEF025" w14:textId="77777777" w:rsidTr="00DE639B">
        <w:tc>
          <w:tcPr>
            <w:tcW w:w="6516" w:type="dxa"/>
          </w:tcPr>
          <w:p w14:paraId="71C2AFD6" w14:textId="0744C1E4" w:rsidR="001720DE" w:rsidRPr="00E15494" w:rsidRDefault="004D1C15" w:rsidP="00E15494">
            <w:pPr>
              <w:pStyle w:val="BodyText3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E15494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Regular tracking and discussion</w:t>
            </w:r>
            <w:r w:rsidR="00420299" w:rsidRPr="00E15494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B12FD9" w:rsidRPr="00E15494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are</w:t>
            </w:r>
            <w:r w:rsidR="00420299" w:rsidRPr="00E15494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done in collaboration with ASL and SLT</w:t>
            </w:r>
            <w:r w:rsidR="00B12FD9" w:rsidRPr="00E15494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to ensure appropriate support is in place.</w:t>
            </w:r>
            <w:r w:rsidR="00BD5EF5" w:rsidRPr="00E15494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 </w:t>
            </w:r>
            <w:r w:rsidR="00F26ED9" w:rsidRPr="00E15494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 xml:space="preserve">Aberdeenshire’s staged intervention process </w:t>
            </w:r>
            <w:r w:rsidR="00E15494" w:rsidRPr="00E15494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 xml:space="preserve">is used </w:t>
            </w:r>
            <w:r w:rsidR="00F26ED9" w:rsidRPr="00E15494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to support learners across the school</w:t>
            </w:r>
            <w:r w:rsidR="00E15494" w:rsidRPr="00E15494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500" w:type="dxa"/>
          </w:tcPr>
          <w:p w14:paraId="54E08EB1" w14:textId="69129A83" w:rsidR="001720DE" w:rsidRPr="008232AD" w:rsidRDefault="00774945" w:rsidP="008D4C65">
            <w:pPr>
              <w:pStyle w:val="NoSpacing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2.3, 3.2</w:t>
            </w:r>
          </w:p>
        </w:tc>
      </w:tr>
      <w:tr w:rsidR="000F0161" w:rsidRPr="00C9011B" w14:paraId="563A9BBC" w14:textId="77777777" w:rsidTr="00DE639B">
        <w:tc>
          <w:tcPr>
            <w:tcW w:w="6516" w:type="dxa"/>
          </w:tcPr>
          <w:p w14:paraId="7BAAE01B" w14:textId="638C4E2C" w:rsidR="000F0161" w:rsidRPr="00E15494" w:rsidRDefault="000F0161" w:rsidP="00E15494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Pupil voice is a strong feature of the school and </w:t>
            </w:r>
            <w:r w:rsidR="00C11655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pupils </w:t>
            </w:r>
            <w:r w:rsidR="00F800CA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enjoy the experience of being involved in pupil groups and taking responsibili</w:t>
            </w:r>
            <w:r w:rsidR="00433EFA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ty for various roles across the school.</w:t>
            </w:r>
          </w:p>
        </w:tc>
        <w:tc>
          <w:tcPr>
            <w:tcW w:w="2500" w:type="dxa"/>
          </w:tcPr>
          <w:p w14:paraId="65645C6D" w14:textId="1D4B1658" w:rsidR="000F0161" w:rsidRPr="008232AD" w:rsidRDefault="00136C07" w:rsidP="008D4C65">
            <w:pPr>
              <w:pStyle w:val="NoSpacing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1.3, 3.1</w:t>
            </w:r>
          </w:p>
        </w:tc>
      </w:tr>
      <w:tr w:rsidR="001720DE" w:rsidRPr="00C9011B" w14:paraId="6B571A14" w14:textId="77777777" w:rsidTr="001720DE">
        <w:tc>
          <w:tcPr>
            <w:tcW w:w="6516" w:type="dxa"/>
          </w:tcPr>
          <w:p w14:paraId="7A1AABBA" w14:textId="77777777" w:rsidR="00E222BB" w:rsidRDefault="00AA4883" w:rsidP="001720DE">
            <w:pPr>
              <w:pStyle w:val="NoSpacing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A</w:t>
            </w:r>
            <w:r w:rsidR="008D4C65" w:rsidRPr="008232AD">
              <w:rPr>
                <w:rFonts w:cs="Arial"/>
                <w:color w:val="auto"/>
                <w:sz w:val="22"/>
                <w:szCs w:val="22"/>
              </w:rPr>
              <w:t xml:space="preserve">ttainment </w:t>
            </w:r>
            <w:r w:rsidRPr="008232AD">
              <w:rPr>
                <w:rFonts w:cs="Arial"/>
                <w:color w:val="auto"/>
                <w:sz w:val="22"/>
                <w:szCs w:val="22"/>
              </w:rPr>
              <w:t xml:space="preserve">across the school remains </w:t>
            </w:r>
            <w:r w:rsidR="00E222BB" w:rsidRPr="008232AD">
              <w:rPr>
                <w:rFonts w:cs="Arial"/>
                <w:color w:val="auto"/>
                <w:sz w:val="22"/>
                <w:szCs w:val="22"/>
              </w:rPr>
              <w:t xml:space="preserve">very </w:t>
            </w:r>
            <w:r w:rsidR="008D4C65" w:rsidRPr="008232AD">
              <w:rPr>
                <w:rFonts w:cs="Arial"/>
                <w:color w:val="auto"/>
                <w:sz w:val="22"/>
                <w:szCs w:val="22"/>
              </w:rPr>
              <w:t>good with MOST learners achieving expected level</w:t>
            </w:r>
          </w:p>
          <w:p w14:paraId="2EDF9F19" w14:textId="06BF75E6" w:rsidR="008232AD" w:rsidRPr="008232AD" w:rsidRDefault="008232AD" w:rsidP="001720DE">
            <w:pPr>
              <w:pStyle w:val="NoSpacing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3E74BE3" w14:textId="05CC8FAB" w:rsidR="001720DE" w:rsidRPr="008232AD" w:rsidRDefault="008D4C65" w:rsidP="008D4C65">
            <w:pPr>
              <w:pStyle w:val="NoSpacing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2.2, 2.3, 3.2</w:t>
            </w:r>
          </w:p>
        </w:tc>
      </w:tr>
      <w:tr w:rsidR="004C6378" w:rsidRPr="00C9011B" w14:paraId="4B3B5BE4" w14:textId="77777777" w:rsidTr="00DE639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7907093" w14:textId="77777777" w:rsidR="004C6378" w:rsidRPr="008232AD" w:rsidRDefault="004C6378" w:rsidP="00DE639B">
            <w:pPr>
              <w:pStyle w:val="NoSpacing"/>
              <w:rPr>
                <w:rFonts w:cs="Arial"/>
                <w:b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 xml:space="preserve">QI 1.3 Leadership of </w:t>
            </w:r>
            <w:commentRangeStart w:id="3"/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>Change</w:t>
            </w:r>
            <w:commentRangeEnd w:id="3"/>
            <w:r w:rsidR="00A45D8C" w:rsidRPr="008232AD">
              <w:rPr>
                <w:rStyle w:val="CommentReference"/>
                <w:rFonts w:cs="Arial"/>
                <w:sz w:val="22"/>
                <w:szCs w:val="22"/>
              </w:rPr>
              <w:commentReference w:id="3"/>
            </w:r>
          </w:p>
        </w:tc>
      </w:tr>
      <w:tr w:rsidR="004C6378" w:rsidRPr="00C9011B" w14:paraId="76262953" w14:textId="77777777" w:rsidTr="004C6378">
        <w:tc>
          <w:tcPr>
            <w:tcW w:w="9016" w:type="dxa"/>
            <w:gridSpan w:val="2"/>
            <w:shd w:val="clear" w:color="auto" w:fill="FFFFFF" w:themeFill="background1"/>
          </w:tcPr>
          <w:p w14:paraId="68EE8581" w14:textId="40A0614E" w:rsidR="008D4C65" w:rsidRPr="008232AD" w:rsidRDefault="004C6378" w:rsidP="00E222BB">
            <w:pPr>
              <w:pStyle w:val="NoSpacing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We want to continue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8D4C65" w:rsidRPr="008232AD" w14:paraId="0EE6AE8B" w14:textId="77777777">
              <w:trPr>
                <w:trHeight w:val="253"/>
              </w:trPr>
              <w:tc>
                <w:tcPr>
                  <w:tcW w:w="0" w:type="auto"/>
                </w:tcPr>
                <w:p w14:paraId="76DCC7B7" w14:textId="77BB6515" w:rsidR="008D4C65" w:rsidRPr="008232AD" w:rsidRDefault="008D4C65" w:rsidP="008D4C65">
                  <w:pPr>
                    <w:pStyle w:val="Default"/>
                    <w:numPr>
                      <w:ilvl w:val="0"/>
                      <w:numId w:val="32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8232AD">
                    <w:rPr>
                      <w:sz w:val="22"/>
                      <w:szCs w:val="22"/>
                    </w:rPr>
                    <w:t>To</w:t>
                  </w:r>
                  <w:r w:rsidR="000925F9">
                    <w:rPr>
                      <w:sz w:val="22"/>
                      <w:szCs w:val="22"/>
                    </w:rPr>
                    <w:t xml:space="preserve"> work in partnership with our families to</w:t>
                  </w:r>
                  <w:r w:rsidRPr="008232AD">
                    <w:rPr>
                      <w:sz w:val="22"/>
                      <w:szCs w:val="22"/>
                    </w:rPr>
                    <w:t xml:space="preserve"> </w:t>
                  </w:r>
                  <w:r w:rsidR="000C5089">
                    <w:rPr>
                      <w:sz w:val="22"/>
                      <w:szCs w:val="22"/>
                    </w:rPr>
                    <w:t>review expectations</w:t>
                  </w:r>
                  <w:r w:rsidR="000925F9">
                    <w:rPr>
                      <w:sz w:val="22"/>
                      <w:szCs w:val="22"/>
                    </w:rPr>
                    <w:t xml:space="preserve"> regarding behaviour to ensure a consistent and agreed approach across the school community</w:t>
                  </w:r>
                  <w:r w:rsidRPr="008232A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D4C65" w:rsidRPr="008232AD" w14:paraId="76A0E918" w14:textId="77777777">
              <w:trPr>
                <w:trHeight w:val="253"/>
              </w:trPr>
              <w:tc>
                <w:tcPr>
                  <w:tcW w:w="0" w:type="auto"/>
                </w:tcPr>
                <w:p w14:paraId="7089EEF4" w14:textId="215521A8" w:rsidR="008232AD" w:rsidRPr="004721C9" w:rsidRDefault="00E222BB" w:rsidP="004721C9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8232AD"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  <w:t>De</w:t>
                  </w:r>
                  <w:r w:rsidR="008D4C65" w:rsidRPr="008232AD"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  <w:t xml:space="preserve">velop pupil leadership and participation in evaluating the work of the school through use of How Good Is OUR School resource. </w:t>
                  </w:r>
                </w:p>
              </w:tc>
            </w:tr>
          </w:tbl>
          <w:p w14:paraId="7AC2CBD9" w14:textId="0B62C988" w:rsidR="008232AD" w:rsidRPr="008232AD" w:rsidRDefault="004C6378" w:rsidP="004C6378">
            <w:pPr>
              <w:pStyle w:val="NoSpacing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We want to develop</w:t>
            </w:r>
          </w:p>
          <w:p w14:paraId="41257983" w14:textId="2CD89C65" w:rsidR="00EC0345" w:rsidRPr="008232AD" w:rsidRDefault="00A52C1E" w:rsidP="00A45D8C">
            <w:pPr>
              <w:pStyle w:val="NoSpacing"/>
              <w:numPr>
                <w:ilvl w:val="0"/>
                <w:numId w:val="22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How we work in partnership with parents and the wider community to ensure </w:t>
            </w:r>
            <w:r w:rsidR="00F746A5">
              <w:rPr>
                <w:rFonts w:cs="Arial"/>
                <w:color w:val="auto"/>
                <w:sz w:val="22"/>
                <w:szCs w:val="22"/>
              </w:rPr>
              <w:t>best outcomes for our young people and families</w:t>
            </w:r>
          </w:p>
          <w:p w14:paraId="358C0EE5" w14:textId="77777777" w:rsidR="00E222BB" w:rsidRPr="008232AD" w:rsidRDefault="00E222BB" w:rsidP="00A45D8C">
            <w:pPr>
              <w:pStyle w:val="NoSpacing"/>
              <w:numPr>
                <w:ilvl w:val="0"/>
                <w:numId w:val="22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Further skills in data interrogation, including the use of standardised assessments to inform professional judgements, plan next steps for learners and further develop a shared and consistent understanding of standards</w:t>
            </w:r>
          </w:p>
          <w:p w14:paraId="5BE4DE04" w14:textId="37CE7830" w:rsidR="00877F14" w:rsidRPr="008232AD" w:rsidRDefault="00B67636" w:rsidP="00A45D8C">
            <w:pPr>
              <w:pStyle w:val="NoSpacing"/>
              <w:numPr>
                <w:ilvl w:val="0"/>
                <w:numId w:val="22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 xml:space="preserve">Family learning and </w:t>
            </w:r>
            <w:r w:rsidR="00346057" w:rsidRPr="008232AD">
              <w:rPr>
                <w:rFonts w:cs="Arial"/>
                <w:color w:val="auto"/>
                <w:sz w:val="22"/>
                <w:szCs w:val="22"/>
              </w:rPr>
              <w:t>engagement, using the Seesaw App to support children in evaluating their own learning and next steps</w:t>
            </w:r>
            <w:r w:rsidR="006E6901" w:rsidRPr="008232AD">
              <w:rPr>
                <w:rFonts w:cs="Arial"/>
                <w:color w:val="auto"/>
                <w:sz w:val="22"/>
                <w:szCs w:val="22"/>
              </w:rPr>
              <w:t xml:space="preserve"> and using this as a tool to promote learning conversations at home</w:t>
            </w:r>
          </w:p>
        </w:tc>
      </w:tr>
      <w:tr w:rsidR="009F3C4D" w:rsidRPr="00C9011B" w14:paraId="3F3C4C5D" w14:textId="77777777" w:rsidTr="009F3C4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0C483E" w14:textId="77777777" w:rsidR="009F3C4D" w:rsidRPr="008232AD" w:rsidRDefault="009F3C4D" w:rsidP="00DE639B">
            <w:pPr>
              <w:pStyle w:val="NoSpacing"/>
              <w:rPr>
                <w:rFonts w:cs="Arial"/>
                <w:b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>QI 2.3: Improving Learning, Teaching and Assessment</w:t>
            </w:r>
          </w:p>
        </w:tc>
      </w:tr>
      <w:tr w:rsidR="001720DE" w:rsidRPr="00C9011B" w14:paraId="7568119F" w14:textId="77777777" w:rsidTr="00DE639B">
        <w:tc>
          <w:tcPr>
            <w:tcW w:w="9016" w:type="dxa"/>
            <w:gridSpan w:val="2"/>
          </w:tcPr>
          <w:p w14:paraId="074A5D76" w14:textId="075768A3" w:rsidR="001720DE" w:rsidRPr="008232AD" w:rsidRDefault="009052FF" w:rsidP="00DE639B">
            <w:pPr>
              <w:pStyle w:val="NoSpacing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We want to continue</w:t>
            </w:r>
          </w:p>
          <w:p w14:paraId="3F55E731" w14:textId="264520DE" w:rsidR="00E222BB" w:rsidRPr="008232AD" w:rsidRDefault="00B55012" w:rsidP="00E222BB">
            <w:pPr>
              <w:pStyle w:val="NoSpacing"/>
              <w:numPr>
                <w:ilvl w:val="0"/>
                <w:numId w:val="22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 xml:space="preserve">To embed </w:t>
            </w:r>
            <w:r w:rsidR="00E222BB" w:rsidRPr="008232AD">
              <w:rPr>
                <w:rFonts w:cs="Arial"/>
                <w:color w:val="auto"/>
                <w:sz w:val="22"/>
                <w:szCs w:val="22"/>
              </w:rPr>
              <w:t xml:space="preserve">the use of play and open-ended learning approaches to promote </w:t>
            </w:r>
            <w:r w:rsidRPr="008232AD">
              <w:rPr>
                <w:rFonts w:cs="Arial"/>
                <w:color w:val="auto"/>
                <w:sz w:val="22"/>
                <w:szCs w:val="22"/>
              </w:rPr>
              <w:t>skills</w:t>
            </w:r>
            <w:r w:rsidR="009539DD" w:rsidRPr="008232AD">
              <w:rPr>
                <w:rFonts w:cs="Arial"/>
                <w:color w:val="auto"/>
                <w:sz w:val="22"/>
                <w:szCs w:val="22"/>
              </w:rPr>
              <w:t>-</w:t>
            </w:r>
            <w:r w:rsidRPr="008232AD">
              <w:rPr>
                <w:rFonts w:cs="Arial"/>
                <w:color w:val="auto"/>
                <w:sz w:val="22"/>
                <w:szCs w:val="22"/>
              </w:rPr>
              <w:t>based learning across the school</w:t>
            </w:r>
          </w:p>
          <w:p w14:paraId="0A2C813C" w14:textId="41B52930" w:rsidR="00B55012" w:rsidRPr="008232AD" w:rsidRDefault="00B55012" w:rsidP="00E222BB">
            <w:pPr>
              <w:pStyle w:val="NoSpacing"/>
              <w:numPr>
                <w:ilvl w:val="0"/>
                <w:numId w:val="22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 xml:space="preserve">To </w:t>
            </w:r>
            <w:r w:rsidR="001D5304">
              <w:rPr>
                <w:rFonts w:cs="Arial"/>
                <w:color w:val="auto"/>
                <w:sz w:val="22"/>
                <w:szCs w:val="22"/>
              </w:rPr>
              <w:t xml:space="preserve">encourage children to be </w:t>
            </w:r>
            <w:r w:rsidR="00345C76">
              <w:rPr>
                <w:rFonts w:cs="Arial"/>
                <w:color w:val="auto"/>
                <w:sz w:val="22"/>
                <w:szCs w:val="22"/>
              </w:rPr>
              <w:t xml:space="preserve">‘leaders’ of their own learning and </w:t>
            </w:r>
            <w:r w:rsidR="002C322F">
              <w:rPr>
                <w:rFonts w:cs="Arial"/>
                <w:color w:val="auto"/>
                <w:sz w:val="22"/>
                <w:szCs w:val="22"/>
              </w:rPr>
              <w:t>explore approaches to promote pupil engagement</w:t>
            </w:r>
          </w:p>
          <w:p w14:paraId="04578F1C" w14:textId="1E13301B" w:rsidR="00B55012" w:rsidRDefault="00AB26F6" w:rsidP="00E87ECA">
            <w:pPr>
              <w:pStyle w:val="NoSpacing"/>
              <w:numPr>
                <w:ilvl w:val="0"/>
                <w:numId w:val="22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lastRenderedPageBreak/>
              <w:t xml:space="preserve">To ensure assessment is integral in planning stages of teaching and learning, with a wide variety of assessment approaches to allow learners to demonstrate their K&amp;U, skills, </w:t>
            </w:r>
            <w:proofErr w:type="gramStart"/>
            <w:r w:rsidRPr="008232AD">
              <w:rPr>
                <w:rFonts w:cs="Arial"/>
                <w:color w:val="auto"/>
                <w:sz w:val="22"/>
                <w:szCs w:val="22"/>
              </w:rPr>
              <w:t>attributes</w:t>
            </w:r>
            <w:proofErr w:type="gramEnd"/>
            <w:r w:rsidRPr="008232AD">
              <w:rPr>
                <w:rFonts w:cs="Arial"/>
                <w:color w:val="auto"/>
                <w:sz w:val="22"/>
                <w:szCs w:val="22"/>
              </w:rPr>
              <w:t xml:space="preserve"> and capabilities in different contexts across the curriculum.</w:t>
            </w:r>
          </w:p>
          <w:p w14:paraId="6129416A" w14:textId="77777777" w:rsidR="008232AD" w:rsidRPr="008232AD" w:rsidRDefault="008232AD" w:rsidP="008232AD">
            <w:pPr>
              <w:pStyle w:val="NoSpacing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14:paraId="6482425E" w14:textId="5640E850" w:rsidR="00F47560" w:rsidRPr="008232AD" w:rsidRDefault="009052FF" w:rsidP="00B55012">
            <w:pPr>
              <w:pStyle w:val="NoSpacing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We want to develop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AB26F6" w:rsidRPr="008232AD" w14:paraId="15A708C7" w14:textId="77777777">
              <w:trPr>
                <w:trHeight w:val="250"/>
              </w:trPr>
              <w:tc>
                <w:tcPr>
                  <w:tcW w:w="0" w:type="auto"/>
                </w:tcPr>
                <w:p w14:paraId="02A3F5E5" w14:textId="6B3E08EE" w:rsidR="000E5CD5" w:rsidRPr="00387298" w:rsidRDefault="00C23259" w:rsidP="00387298">
                  <w:pPr>
                    <w:pStyle w:val="NoSpacing"/>
                    <w:numPr>
                      <w:ilvl w:val="0"/>
                      <w:numId w:val="22"/>
                    </w:numPr>
                    <w:jc w:val="both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8232AD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regular, </w:t>
                  </w:r>
                  <w:proofErr w:type="gramStart"/>
                  <w:r w:rsidRPr="008232AD">
                    <w:rPr>
                      <w:rFonts w:cs="Arial"/>
                      <w:color w:val="auto"/>
                      <w:sz w:val="22"/>
                      <w:szCs w:val="22"/>
                    </w:rPr>
                    <w:t>planned</w:t>
                  </w:r>
                  <w:proofErr w:type="gramEnd"/>
                  <w:r w:rsidRPr="008232AD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 and progressive outdoor learning experiences for all our children across curricular areas</w:t>
                  </w:r>
                </w:p>
                <w:p w14:paraId="44B95963" w14:textId="4278E5D9" w:rsidR="00B55012" w:rsidRPr="008232AD" w:rsidRDefault="00AB26F6" w:rsidP="00C23259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2"/>
                      <w:szCs w:val="22"/>
                      <w:lang w:eastAsia="en-GB"/>
                    </w:rPr>
                  </w:pPr>
                  <w:r w:rsidRPr="008232AD"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  <w:t>Further our</w:t>
                  </w:r>
                  <w:r w:rsidR="00B55012" w:rsidRPr="008232AD"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  <w:t xml:space="preserve"> moderation </w:t>
                  </w:r>
                  <w:r w:rsidRPr="008232AD"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  <w:t>practices</w:t>
                  </w:r>
                  <w:r w:rsidR="002C322F"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8232AD"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  <w:t xml:space="preserve">across the cluster to </w:t>
                  </w:r>
                  <w:r w:rsidR="002E4CCC" w:rsidRPr="008232AD"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  <w:t xml:space="preserve">ensure </w:t>
                  </w:r>
                  <w:r w:rsidRPr="008232AD"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  <w:t xml:space="preserve">a shared understanding of standards and what a level looks like.  This should include opportunities for planning with colleagues.  </w:t>
                  </w:r>
                </w:p>
              </w:tc>
            </w:tr>
          </w:tbl>
          <w:p w14:paraId="7AAA616A" w14:textId="36434088" w:rsidR="001720DE" w:rsidRPr="008232AD" w:rsidRDefault="001720DE" w:rsidP="00F47560">
            <w:pPr>
              <w:pStyle w:val="NoSpacing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9F3C4D" w:rsidRPr="00C9011B" w14:paraId="2A19FE42" w14:textId="77777777" w:rsidTr="00DE639B">
        <w:tc>
          <w:tcPr>
            <w:tcW w:w="9016" w:type="dxa"/>
            <w:gridSpan w:val="2"/>
          </w:tcPr>
          <w:p w14:paraId="3478F32E" w14:textId="77777777" w:rsidR="009F3C4D" w:rsidRPr="008232AD" w:rsidRDefault="009F3C4D" w:rsidP="009F3C4D">
            <w:pPr>
              <w:pStyle w:val="NoSpacing"/>
              <w:rPr>
                <w:rFonts w:cs="Arial"/>
                <w:b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b/>
                <w:color w:val="auto"/>
                <w:sz w:val="22"/>
                <w:szCs w:val="22"/>
              </w:rPr>
              <w:lastRenderedPageBreak/>
              <w:t>QI 2.2: Improving the Curriculum (because curriculum drives attainment)</w:t>
            </w:r>
          </w:p>
          <w:p w14:paraId="7AC2C89C" w14:textId="1AE92E6F" w:rsidR="00AC781A" w:rsidRPr="0043798F" w:rsidRDefault="00F17A9F" w:rsidP="0043798F">
            <w:pPr>
              <w:pStyle w:val="NoSpacing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We want to continue</w:t>
            </w:r>
          </w:p>
          <w:p w14:paraId="1D418AE0" w14:textId="619D4A65" w:rsidR="00DB3C82" w:rsidRPr="008232AD" w:rsidRDefault="00125FF2" w:rsidP="00C23259">
            <w:pPr>
              <w:pStyle w:val="NoSpacing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 xml:space="preserve">To </w:t>
            </w:r>
            <w:r w:rsidR="006720BE" w:rsidRPr="008232AD">
              <w:rPr>
                <w:rFonts w:cs="Arial"/>
                <w:color w:val="auto"/>
                <w:sz w:val="22"/>
                <w:szCs w:val="22"/>
              </w:rPr>
              <w:t>embed</w:t>
            </w:r>
            <w:r w:rsidRPr="008232AD">
              <w:rPr>
                <w:rFonts w:cs="Arial"/>
                <w:color w:val="auto"/>
                <w:sz w:val="22"/>
                <w:szCs w:val="22"/>
              </w:rPr>
              <w:t xml:space="preserve"> literacy, numeracy, health and wellbeing, creativity, digital and employability skills in a progressive way across the curriculum.</w:t>
            </w:r>
          </w:p>
          <w:p w14:paraId="76677309" w14:textId="0FE77E45" w:rsidR="00125FF2" w:rsidRDefault="00125FF2" w:rsidP="00E87ECA">
            <w:pPr>
              <w:pStyle w:val="NoSpacing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To increase pupil engagement by providing learning pathways which meet the needs and interests of learners and support raised attainment and achievement</w:t>
            </w:r>
          </w:p>
          <w:p w14:paraId="3EE3E5E6" w14:textId="77777777" w:rsidR="008232AD" w:rsidRPr="008232AD" w:rsidRDefault="008232AD" w:rsidP="00387298">
            <w:pPr>
              <w:pStyle w:val="NoSpacing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14:paraId="273C6DCC" w14:textId="2D72C8BC" w:rsidR="009F3C4D" w:rsidRPr="008232AD" w:rsidRDefault="00F17A9F" w:rsidP="009F3C4D">
            <w:pPr>
              <w:pStyle w:val="NoSpacing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We want to develop</w:t>
            </w:r>
          </w:p>
          <w:p w14:paraId="2892FDA9" w14:textId="49E9B032" w:rsidR="00705710" w:rsidRPr="008232AD" w:rsidRDefault="0043798F" w:rsidP="00705710">
            <w:pPr>
              <w:pStyle w:val="NoSpacing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3798F">
              <w:rPr>
                <w:rFonts w:cs="Arial"/>
                <w:color w:val="auto"/>
                <w:sz w:val="22"/>
                <w:szCs w:val="22"/>
              </w:rPr>
              <w:t xml:space="preserve">our </w:t>
            </w:r>
            <w:r w:rsidRPr="0043798F">
              <w:rPr>
                <w:rFonts w:eastAsia="Calibri" w:cs="Arial"/>
                <w:color w:val="auto"/>
                <w:sz w:val="22"/>
                <w:szCs w:val="22"/>
                <w:lang w:eastAsia="en-GB"/>
              </w:rPr>
              <w:t>revised</w:t>
            </w:r>
            <w:r w:rsidRPr="0043798F">
              <w:rPr>
                <w:rFonts w:eastAsia="Calibri" w:cs="Arial"/>
                <w:color w:val="auto"/>
                <w:sz w:val="22"/>
                <w:szCs w:val="22"/>
                <w:lang w:eastAsia="en-GB"/>
              </w:rPr>
              <w:t xml:space="preserve"> curriculum rationale which is underpinned by our updated </w:t>
            </w:r>
            <w:proofErr w:type="gramStart"/>
            <w:r w:rsidRPr="0043798F">
              <w:rPr>
                <w:rFonts w:eastAsia="Calibri" w:cs="Arial"/>
                <w:color w:val="auto"/>
                <w:sz w:val="22"/>
                <w:szCs w:val="22"/>
                <w:lang w:eastAsia="en-GB"/>
              </w:rPr>
              <w:t>V,V</w:t>
            </w:r>
            <w:proofErr w:type="gramEnd"/>
            <w:r w:rsidRPr="0043798F">
              <w:rPr>
                <w:rFonts w:eastAsia="Calibri" w:cs="Arial"/>
                <w:color w:val="auto"/>
                <w:sz w:val="22"/>
                <w:szCs w:val="22"/>
                <w:lang w:eastAsia="en-GB"/>
              </w:rPr>
              <w:t xml:space="preserve"> &amp; A and takes into account the current climate and needs of the children</w:t>
            </w:r>
          </w:p>
        </w:tc>
      </w:tr>
      <w:tr w:rsidR="00F17A9F" w:rsidRPr="00C9011B" w14:paraId="1179F0F9" w14:textId="77777777" w:rsidTr="00DE639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23BF6DA" w14:textId="77777777" w:rsidR="00F17A9F" w:rsidRPr="008232AD" w:rsidRDefault="00F17A9F" w:rsidP="00DE639B">
            <w:pPr>
              <w:pStyle w:val="NoSpacing"/>
              <w:rPr>
                <w:rFonts w:cs="Arial"/>
                <w:b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 xml:space="preserve">QI 3.1 Ensuring Equity, </w:t>
            </w:r>
            <w:proofErr w:type="gramStart"/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>Wellbeing</w:t>
            </w:r>
            <w:proofErr w:type="gramEnd"/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 xml:space="preserve"> and Inclusion</w:t>
            </w:r>
          </w:p>
        </w:tc>
      </w:tr>
      <w:tr w:rsidR="00F17A9F" w:rsidRPr="00C9011B" w14:paraId="7DABC2AD" w14:textId="77777777" w:rsidTr="00F17A9F">
        <w:tc>
          <w:tcPr>
            <w:tcW w:w="9016" w:type="dxa"/>
            <w:gridSpan w:val="2"/>
            <w:shd w:val="clear" w:color="auto" w:fill="FFFFFF" w:themeFill="background1"/>
          </w:tcPr>
          <w:p w14:paraId="0E1E49E4" w14:textId="79B5172D" w:rsidR="00F17A9F" w:rsidRPr="008232AD" w:rsidRDefault="00F17A9F" w:rsidP="00F17A9F">
            <w:pPr>
              <w:pStyle w:val="NoSpacing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We want to continue</w:t>
            </w:r>
          </w:p>
          <w:p w14:paraId="334723BE" w14:textId="7A371009" w:rsidR="00125FF2" w:rsidRPr="008232AD" w:rsidRDefault="002E4CCC" w:rsidP="00125FF2">
            <w:pPr>
              <w:pStyle w:val="NoSpacing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To support children in building resilience</w:t>
            </w:r>
          </w:p>
          <w:p w14:paraId="30CDC7EC" w14:textId="77777777" w:rsidR="00A02F2A" w:rsidRPr="008232AD" w:rsidRDefault="002E4CCC" w:rsidP="00A02F2A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8232AD">
              <w:rPr>
                <w:rFonts w:cs="Arial"/>
                <w:sz w:val="22"/>
                <w:szCs w:val="22"/>
              </w:rPr>
              <w:t>To look at the universal offer of support for all our children to ensure we are meeting individual needs and promoting an inclusive culture and positive relations.</w:t>
            </w:r>
            <w:r w:rsidR="00A02F2A" w:rsidRPr="008232AD">
              <w:rPr>
                <w:rFonts w:cs="Arial"/>
                <w:sz w:val="22"/>
                <w:szCs w:val="22"/>
              </w:rPr>
              <w:t xml:space="preserve"> </w:t>
            </w:r>
          </w:p>
          <w:p w14:paraId="1D2665CE" w14:textId="58FA4703" w:rsidR="002E4CCC" w:rsidRPr="008232AD" w:rsidRDefault="00A02F2A" w:rsidP="00A02F2A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8232AD">
              <w:rPr>
                <w:rFonts w:cs="Arial"/>
                <w:sz w:val="22"/>
                <w:szCs w:val="22"/>
              </w:rPr>
              <w:t>A consistent and shared approach to managing behaviour to ensure it reflects our commitment to the Rights of the Child, GIRFEC and our nurturing approach</w:t>
            </w:r>
          </w:p>
          <w:p w14:paraId="3B05639B" w14:textId="77777777" w:rsidR="00F17A9F" w:rsidRPr="008232AD" w:rsidRDefault="00C9011B" w:rsidP="00F17A9F">
            <w:pPr>
              <w:pStyle w:val="NoSpacing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We want to develop</w:t>
            </w:r>
          </w:p>
          <w:p w14:paraId="7C77556C" w14:textId="75FB0ADA" w:rsidR="009A2F87" w:rsidRPr="009A2F87" w:rsidRDefault="002E4CCC" w:rsidP="009A2F87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8232AD">
              <w:rPr>
                <w:rFonts w:cs="Arial"/>
                <w:sz w:val="22"/>
                <w:szCs w:val="22"/>
              </w:rPr>
              <w:t>The use of regular, planned restorative circles as a forum for embedding values and addressing difficulties</w:t>
            </w:r>
          </w:p>
          <w:p w14:paraId="58CAF87D" w14:textId="4A31FCC6" w:rsidR="009C194A" w:rsidRPr="008232AD" w:rsidRDefault="009755DE" w:rsidP="002E4CC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Our partnership</w:t>
            </w:r>
            <w:r w:rsidR="00344AA1">
              <w:rPr>
                <w:rFonts w:cs="Arial"/>
                <w:sz w:val="22"/>
                <w:szCs w:val="22"/>
              </w:rPr>
              <w:t xml:space="preserve"> working to promo</w:t>
            </w:r>
            <w:r w:rsidR="00511880">
              <w:rPr>
                <w:rFonts w:cs="Arial"/>
                <w:sz w:val="22"/>
                <w:szCs w:val="22"/>
              </w:rPr>
              <w:t xml:space="preserve">te </w:t>
            </w:r>
            <w:r w:rsidR="009C3689">
              <w:rPr>
                <w:rFonts w:cs="Arial"/>
                <w:sz w:val="22"/>
                <w:szCs w:val="22"/>
              </w:rPr>
              <w:t xml:space="preserve">a shared understanding of pupil needs and </w:t>
            </w:r>
            <w:r w:rsidR="009B3C14">
              <w:rPr>
                <w:rFonts w:cs="Arial"/>
                <w:sz w:val="22"/>
                <w:szCs w:val="22"/>
              </w:rPr>
              <w:t xml:space="preserve">encourage consistency in </w:t>
            </w:r>
            <w:r w:rsidR="00344AA1">
              <w:rPr>
                <w:rFonts w:cs="Arial"/>
                <w:sz w:val="22"/>
                <w:szCs w:val="22"/>
              </w:rPr>
              <w:t>approach</w:t>
            </w:r>
            <w:r w:rsidR="009B3C14">
              <w:rPr>
                <w:rFonts w:cs="Arial"/>
                <w:sz w:val="22"/>
                <w:szCs w:val="22"/>
              </w:rPr>
              <w:t>es</w:t>
            </w:r>
          </w:p>
        </w:tc>
      </w:tr>
      <w:tr w:rsidR="00F17A9F" w:rsidRPr="00C9011B" w14:paraId="75F220DA" w14:textId="77777777" w:rsidTr="00F17A9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1585CEF" w14:textId="77777777" w:rsidR="00F17A9F" w:rsidRPr="008232AD" w:rsidRDefault="00F17A9F" w:rsidP="00DE639B">
            <w:pPr>
              <w:pStyle w:val="NoSpacing"/>
              <w:rPr>
                <w:rFonts w:cs="Arial"/>
                <w:b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 xml:space="preserve">QI 3.2 Raising Attainment &amp; Achievement </w:t>
            </w:r>
            <w:proofErr w:type="gramStart"/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>For</w:t>
            </w:r>
            <w:proofErr w:type="gramEnd"/>
            <w:r w:rsidRPr="008232AD">
              <w:rPr>
                <w:rFonts w:cs="Arial"/>
                <w:b/>
                <w:color w:val="auto"/>
                <w:sz w:val="22"/>
                <w:szCs w:val="22"/>
              </w:rPr>
              <w:t xml:space="preserve"> All</w:t>
            </w:r>
          </w:p>
        </w:tc>
      </w:tr>
      <w:tr w:rsidR="001720DE" w:rsidRPr="00C9011B" w14:paraId="4E56739A" w14:textId="77777777" w:rsidTr="00DE639B">
        <w:tc>
          <w:tcPr>
            <w:tcW w:w="9016" w:type="dxa"/>
            <w:gridSpan w:val="2"/>
          </w:tcPr>
          <w:p w14:paraId="64E337D7" w14:textId="5DA78F95" w:rsidR="001720DE" w:rsidRPr="008232AD" w:rsidRDefault="00774D1D" w:rsidP="00DE639B">
            <w:pPr>
              <w:pStyle w:val="NoSpacing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We want to continue</w:t>
            </w:r>
          </w:p>
          <w:p w14:paraId="003C385A" w14:textId="28F3CB79" w:rsidR="002E4CCC" w:rsidRPr="009B3C14" w:rsidRDefault="002E4CCC" w:rsidP="009B3C14">
            <w:pPr>
              <w:pStyle w:val="Defaul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8232AD">
              <w:rPr>
                <w:sz w:val="22"/>
                <w:szCs w:val="22"/>
              </w:rPr>
              <w:t xml:space="preserve">To </w:t>
            </w:r>
            <w:r w:rsidR="00774945" w:rsidRPr="008232AD">
              <w:rPr>
                <w:sz w:val="22"/>
                <w:szCs w:val="22"/>
              </w:rPr>
              <w:t xml:space="preserve">monitor and </w:t>
            </w:r>
            <w:r w:rsidRPr="008232AD">
              <w:rPr>
                <w:sz w:val="22"/>
                <w:szCs w:val="22"/>
              </w:rPr>
              <w:t>track attainment</w:t>
            </w:r>
            <w:r w:rsidR="00774945" w:rsidRPr="008232AD">
              <w:rPr>
                <w:sz w:val="22"/>
                <w:szCs w:val="22"/>
              </w:rPr>
              <w:t xml:space="preserve">, </w:t>
            </w:r>
            <w:r w:rsidR="00774945" w:rsidRPr="009B3C14">
              <w:rPr>
                <w:color w:val="auto"/>
                <w:sz w:val="22"/>
                <w:szCs w:val="22"/>
              </w:rPr>
              <w:t>identify barriers to learning and to target support effectively</w:t>
            </w:r>
            <w:r w:rsidR="009F42E4" w:rsidRPr="009B3C14">
              <w:rPr>
                <w:color w:val="auto"/>
                <w:sz w:val="22"/>
                <w:szCs w:val="22"/>
              </w:rPr>
              <w:t>, implementing the new GIRFEC referral</w:t>
            </w:r>
            <w:r w:rsidR="00774945" w:rsidRPr="009B3C14">
              <w:rPr>
                <w:color w:val="auto"/>
                <w:sz w:val="22"/>
                <w:szCs w:val="22"/>
              </w:rPr>
              <w:t xml:space="preserve"> </w:t>
            </w:r>
            <w:r w:rsidR="009F42E4" w:rsidRPr="009B3C14">
              <w:rPr>
                <w:color w:val="auto"/>
                <w:sz w:val="22"/>
                <w:szCs w:val="22"/>
              </w:rPr>
              <w:t>process to ensure consistency</w:t>
            </w:r>
          </w:p>
          <w:p w14:paraId="71CF09B8" w14:textId="77777777" w:rsidR="00453223" w:rsidRPr="008232AD" w:rsidRDefault="00453223" w:rsidP="00453223">
            <w:pPr>
              <w:pStyle w:val="NoSpacing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14:paraId="7BE21BA1" w14:textId="77777777" w:rsidR="001720DE" w:rsidRPr="008232AD" w:rsidRDefault="00774D1D" w:rsidP="00DE639B">
            <w:pPr>
              <w:pStyle w:val="NoSpacing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8232AD">
              <w:rPr>
                <w:rFonts w:cs="Arial"/>
                <w:color w:val="auto"/>
                <w:sz w:val="22"/>
                <w:szCs w:val="22"/>
              </w:rPr>
              <w:t>We want to develop</w:t>
            </w:r>
          </w:p>
          <w:p w14:paraId="7FE7773F" w14:textId="77777777" w:rsidR="009539DD" w:rsidRPr="008232AD" w:rsidRDefault="00774945" w:rsidP="00774945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59" w:lineRule="auto"/>
              <w:jc w:val="left"/>
              <w:rPr>
                <w:rFonts w:cs="Arial"/>
                <w:sz w:val="22"/>
                <w:szCs w:val="22"/>
              </w:rPr>
            </w:pPr>
            <w:r w:rsidRPr="008232AD">
              <w:rPr>
                <w:rFonts w:cs="Arial"/>
                <w:sz w:val="22"/>
                <w:szCs w:val="22"/>
              </w:rPr>
              <w:t>A ‘Growth Mindset’ culture to increase pupil engagement and encourage pupils to challenge their learning by giving things a go!</w:t>
            </w:r>
            <w:r w:rsidR="009539DD" w:rsidRPr="008232AD">
              <w:rPr>
                <w:rFonts w:cs="Arial"/>
                <w:sz w:val="22"/>
                <w:szCs w:val="22"/>
              </w:rPr>
              <w:t xml:space="preserve"> </w:t>
            </w:r>
          </w:p>
          <w:p w14:paraId="3B13EDDC" w14:textId="55D71E53" w:rsidR="00774945" w:rsidRDefault="00F001B1" w:rsidP="00774945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59" w:lineRule="auto"/>
              <w:jc w:val="left"/>
              <w:rPr>
                <w:rFonts w:cs="Arial"/>
                <w:sz w:val="22"/>
                <w:szCs w:val="22"/>
              </w:rPr>
            </w:pPr>
            <w:r w:rsidRPr="008232AD">
              <w:rPr>
                <w:rFonts w:cs="Arial"/>
                <w:sz w:val="22"/>
                <w:szCs w:val="22"/>
              </w:rPr>
              <w:t>The use of Seesaw as a</w:t>
            </w:r>
            <w:r w:rsidR="006D617C" w:rsidRPr="008232AD">
              <w:rPr>
                <w:rFonts w:cs="Arial"/>
                <w:sz w:val="22"/>
                <w:szCs w:val="22"/>
              </w:rPr>
              <w:t>n individual</w:t>
            </w:r>
            <w:r w:rsidRPr="008232AD">
              <w:rPr>
                <w:rFonts w:cs="Arial"/>
                <w:sz w:val="22"/>
                <w:szCs w:val="22"/>
              </w:rPr>
              <w:t xml:space="preserve"> profile of </w:t>
            </w:r>
            <w:r w:rsidR="006D617C" w:rsidRPr="008232AD">
              <w:rPr>
                <w:rFonts w:cs="Arial"/>
                <w:sz w:val="22"/>
                <w:szCs w:val="22"/>
              </w:rPr>
              <w:t>the learning journey from nursery – P7.</w:t>
            </w:r>
          </w:p>
          <w:p w14:paraId="38B3419A" w14:textId="57611C7F" w:rsidR="004F060A" w:rsidRPr="008232AD" w:rsidRDefault="004F060A" w:rsidP="00774945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59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Approaches in reading and writing to support attainment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74945" w:rsidRPr="008232AD" w14:paraId="1A64A973" w14:textId="77777777">
              <w:trPr>
                <w:trHeight w:val="250"/>
              </w:trPr>
              <w:tc>
                <w:tcPr>
                  <w:tcW w:w="0" w:type="auto"/>
                </w:tcPr>
                <w:p w14:paraId="6F2931B4" w14:textId="77777777" w:rsidR="00774945" w:rsidRPr="008232AD" w:rsidRDefault="00774945" w:rsidP="009539DD">
                  <w:pPr>
                    <w:pStyle w:val="ListParagraph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2C4AD83D" w14:textId="09BE7D8B" w:rsidR="00774945" w:rsidRPr="008232AD" w:rsidRDefault="00774945" w:rsidP="00774945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59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6E07F65F" w14:textId="2EB4CB03" w:rsidR="00C167DA" w:rsidRPr="008232AD" w:rsidRDefault="00C167DA" w:rsidP="00453223">
      <w:pPr>
        <w:rPr>
          <w:color w:val="auto"/>
          <w:sz w:val="36"/>
          <w:szCs w:val="36"/>
        </w:rPr>
      </w:pPr>
    </w:p>
    <w:sectPr w:rsidR="00C167DA" w:rsidRPr="008232AD" w:rsidSect="00536A0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y MacDonald" w:date="2018-05-14T21:20:00Z" w:initials="KM">
    <w:p w14:paraId="332CA813" w14:textId="77777777" w:rsidR="00A45D8C" w:rsidRDefault="00A45D8C">
      <w:pPr>
        <w:pStyle w:val="CommentText"/>
      </w:pPr>
      <w:r>
        <w:rPr>
          <w:rStyle w:val="CommentReference"/>
        </w:rPr>
        <w:annotationRef/>
      </w:r>
      <w:r>
        <w:t xml:space="preserve">This document is a brief overview of the strengths and the plans for the session that could be given to staff and/or parents partners etc </w:t>
      </w:r>
    </w:p>
  </w:comment>
  <w:comment w:id="1" w:author="Kay MacDonald" w:date="2018-05-14T21:18:00Z" w:initials="KM">
    <w:p w14:paraId="5338B99E" w14:textId="77777777" w:rsidR="00A45D8C" w:rsidRDefault="00A45D8C">
      <w:pPr>
        <w:pStyle w:val="CommentText"/>
      </w:pPr>
      <w:r>
        <w:rPr>
          <w:rStyle w:val="CommentReference"/>
        </w:rPr>
        <w:annotationRef/>
      </w:r>
      <w:r>
        <w:t>Put your overall scores in her</w:t>
      </w:r>
    </w:p>
  </w:comment>
  <w:comment w:id="2" w:author="Kay MacDonald" w:date="2018-05-14T21:18:00Z" w:initials="KM">
    <w:p w14:paraId="4235BEA3" w14:textId="77777777" w:rsidR="00A45D8C" w:rsidRDefault="00A45D8C">
      <w:pPr>
        <w:pStyle w:val="CommentText"/>
      </w:pPr>
      <w:r>
        <w:rPr>
          <w:rStyle w:val="CommentReference"/>
        </w:rPr>
        <w:annotationRef/>
      </w:r>
      <w:r>
        <w:t>What are the strengths and what QIs do they link to</w:t>
      </w:r>
    </w:p>
  </w:comment>
  <w:comment w:id="3" w:author="Kay MacDonald" w:date="2018-05-14T21:19:00Z" w:initials="KM">
    <w:p w14:paraId="22DF3DB2" w14:textId="77777777" w:rsidR="00A45D8C" w:rsidRDefault="00A45D8C">
      <w:pPr>
        <w:pStyle w:val="CommentText"/>
      </w:pPr>
      <w:r>
        <w:rPr>
          <w:rStyle w:val="CommentReference"/>
        </w:rPr>
        <w:annotationRef/>
      </w:r>
      <w:r>
        <w:t>From here on forward linking what you want to continue and what you would like to tart doing under the relevant QIS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CA813" w15:done="0"/>
  <w15:commentEx w15:paraId="5338B99E" w15:done="0"/>
  <w15:commentEx w15:paraId="4235BEA3" w15:done="0"/>
  <w15:commentEx w15:paraId="22DF3D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CA813" w16cid:durableId="235521BE"/>
  <w16cid:commentId w16cid:paraId="5338B99E" w16cid:durableId="235521BF"/>
  <w16cid:commentId w16cid:paraId="4235BEA3" w16cid:durableId="235521C0"/>
  <w16cid:commentId w16cid:paraId="22DF3DB2" w16cid:durableId="235521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9E33" w14:textId="77777777" w:rsidR="00E10709" w:rsidRDefault="00E10709">
      <w:r>
        <w:separator/>
      </w:r>
    </w:p>
  </w:endnote>
  <w:endnote w:type="continuationSeparator" w:id="0">
    <w:p w14:paraId="7EC79FC5" w14:textId="77777777" w:rsidR="00E10709" w:rsidRDefault="00E1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1B99" w14:textId="77777777" w:rsidR="00E10709" w:rsidRDefault="00E10709">
      <w:r>
        <w:separator/>
      </w:r>
    </w:p>
  </w:footnote>
  <w:footnote w:type="continuationSeparator" w:id="0">
    <w:p w14:paraId="31462EF6" w14:textId="77777777" w:rsidR="00E10709" w:rsidRDefault="00E1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6F23" w14:textId="33F7379C" w:rsidR="00C500A3" w:rsidRPr="00C500A3" w:rsidRDefault="00873AC6" w:rsidP="00C500A3">
    <w:pPr>
      <w:pStyle w:val="Heading1"/>
      <w:jc w:val="center"/>
      <w:rPr>
        <w:color w:val="auto"/>
        <w:sz w:val="40"/>
        <w:szCs w:val="40"/>
      </w:rPr>
    </w:pPr>
    <w:r>
      <w:rPr>
        <w:noProof/>
        <w:color w:val="auto"/>
        <w:sz w:val="40"/>
        <w:szCs w:val="40"/>
      </w:rPr>
      <w:drawing>
        <wp:anchor distT="0" distB="0" distL="114300" distR="114300" simplePos="0" relativeHeight="251658240" behindDoc="1" locked="0" layoutInCell="1" allowOverlap="1" wp14:anchorId="2E1D22C8" wp14:editId="04FC56B8">
          <wp:simplePos x="0" y="0"/>
          <wp:positionH relativeFrom="column">
            <wp:posOffset>-9525</wp:posOffset>
          </wp:positionH>
          <wp:positionV relativeFrom="paragraph">
            <wp:posOffset>-240030</wp:posOffset>
          </wp:positionV>
          <wp:extent cx="876300" cy="1181382"/>
          <wp:effectExtent l="0" t="0" r="0" b="0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118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uto"/>
        <w:sz w:val="40"/>
        <w:szCs w:val="40"/>
      </w:rPr>
      <w:t>Elrick</w:t>
    </w:r>
    <w:r w:rsidR="00C500A3">
      <w:rPr>
        <w:color w:val="auto"/>
        <w:sz w:val="40"/>
        <w:szCs w:val="40"/>
      </w:rPr>
      <w:t xml:space="preserve"> </w:t>
    </w:r>
    <w:r>
      <w:rPr>
        <w:color w:val="auto"/>
        <w:sz w:val="40"/>
        <w:szCs w:val="40"/>
      </w:rPr>
      <w:t xml:space="preserve">Primary </w:t>
    </w:r>
    <w:r w:rsidR="00C500A3">
      <w:rPr>
        <w:color w:val="auto"/>
        <w:sz w:val="40"/>
        <w:szCs w:val="40"/>
      </w:rPr>
      <w:t>School</w:t>
    </w:r>
  </w:p>
  <w:p w14:paraId="682042A4" w14:textId="11180220" w:rsidR="00C500A3" w:rsidRPr="00E570F7" w:rsidRDefault="00873AC6" w:rsidP="00C500A3">
    <w:pPr>
      <w:jc w:val="center"/>
      <w:rPr>
        <w:i/>
        <w:color w:val="auto"/>
        <w:sz w:val="28"/>
        <w:szCs w:val="28"/>
      </w:rPr>
    </w:pPr>
    <w:r>
      <w:rPr>
        <w:i/>
        <w:color w:val="auto"/>
        <w:sz w:val="28"/>
        <w:szCs w:val="28"/>
      </w:rPr>
      <w:t xml:space="preserve">A </w:t>
    </w:r>
    <w:r w:rsidR="002A55C8">
      <w:rPr>
        <w:i/>
        <w:color w:val="auto"/>
        <w:sz w:val="28"/>
        <w:szCs w:val="28"/>
      </w:rPr>
      <w:t xml:space="preserve">Happy </w:t>
    </w:r>
    <w:r>
      <w:rPr>
        <w:i/>
        <w:color w:val="auto"/>
        <w:sz w:val="28"/>
        <w:szCs w:val="28"/>
      </w:rPr>
      <w:t>Place to Learn, Develop and Grow!</w:t>
    </w:r>
  </w:p>
  <w:p w14:paraId="38A97EDF" w14:textId="77777777" w:rsidR="00035FE9" w:rsidRDefault="00035FE9" w:rsidP="00E570F7">
    <w:pPr>
      <w:rPr>
        <w:sz w:val="20"/>
      </w:rPr>
    </w:pPr>
  </w:p>
  <w:p w14:paraId="5974FD10" w14:textId="77777777" w:rsidR="00035FE9" w:rsidRDefault="00035FE9" w:rsidP="00E570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F43137"/>
    <w:multiLevelType w:val="hybridMultilevel"/>
    <w:tmpl w:val="DD4CA4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CDA1B5"/>
    <w:multiLevelType w:val="hybridMultilevel"/>
    <w:tmpl w:val="3039BA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7B7DB2"/>
    <w:multiLevelType w:val="hybridMultilevel"/>
    <w:tmpl w:val="D0D124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19FC5A"/>
    <w:multiLevelType w:val="hybridMultilevel"/>
    <w:tmpl w:val="F24A89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5BAAE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5" w15:restartNumberingAfterBreak="0">
    <w:nsid w:val="FFFFFF7D"/>
    <w:multiLevelType w:val="singleLevel"/>
    <w:tmpl w:val="707CB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6" w15:restartNumberingAfterBreak="0">
    <w:nsid w:val="FFFFFF7E"/>
    <w:multiLevelType w:val="singleLevel"/>
    <w:tmpl w:val="74A43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7" w15:restartNumberingAfterBreak="0">
    <w:nsid w:val="FFFFFF7F"/>
    <w:multiLevelType w:val="singleLevel"/>
    <w:tmpl w:val="294A4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8" w15:restartNumberingAfterBreak="0">
    <w:nsid w:val="FFFFFF80"/>
    <w:multiLevelType w:val="singleLevel"/>
    <w:tmpl w:val="4F201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A044C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01184B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CF6AA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A5A41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FFFFFF89"/>
    <w:multiLevelType w:val="singleLevel"/>
    <w:tmpl w:val="7EC01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5" w15:restartNumberingAfterBreak="0">
    <w:nsid w:val="07267F0C"/>
    <w:multiLevelType w:val="hybridMultilevel"/>
    <w:tmpl w:val="4192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1873E4"/>
    <w:multiLevelType w:val="hybridMultilevel"/>
    <w:tmpl w:val="0080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35A9D"/>
    <w:multiLevelType w:val="hybridMultilevel"/>
    <w:tmpl w:val="95D2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41D66"/>
    <w:multiLevelType w:val="hybridMultilevel"/>
    <w:tmpl w:val="2414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C1194"/>
    <w:multiLevelType w:val="hybridMultilevel"/>
    <w:tmpl w:val="068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025C2"/>
    <w:multiLevelType w:val="hybridMultilevel"/>
    <w:tmpl w:val="E89A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7B11"/>
    <w:multiLevelType w:val="hybridMultilevel"/>
    <w:tmpl w:val="01C2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C84A7"/>
    <w:multiLevelType w:val="hybridMultilevel"/>
    <w:tmpl w:val="0D31E1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5CD1DE1"/>
    <w:multiLevelType w:val="hybridMultilevel"/>
    <w:tmpl w:val="C4F2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A4C5F"/>
    <w:multiLevelType w:val="hybridMultilevel"/>
    <w:tmpl w:val="3662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C3DE"/>
    <w:multiLevelType w:val="hybridMultilevel"/>
    <w:tmpl w:val="B57A2B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FE9766A"/>
    <w:multiLevelType w:val="hybridMultilevel"/>
    <w:tmpl w:val="C8D4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74A3F"/>
    <w:multiLevelType w:val="hybridMultilevel"/>
    <w:tmpl w:val="0100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57619"/>
    <w:multiLevelType w:val="hybridMultilevel"/>
    <w:tmpl w:val="CC84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F56BF"/>
    <w:multiLevelType w:val="hybridMultilevel"/>
    <w:tmpl w:val="77EE54AC"/>
    <w:lvl w:ilvl="0" w:tplc="713CA5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90845"/>
    <w:multiLevelType w:val="hybridMultilevel"/>
    <w:tmpl w:val="41CA2FB0"/>
    <w:lvl w:ilvl="0" w:tplc="2C60D30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009B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449B5"/>
    <w:multiLevelType w:val="hybridMultilevel"/>
    <w:tmpl w:val="B3BE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E3DBF"/>
    <w:multiLevelType w:val="hybridMultilevel"/>
    <w:tmpl w:val="FDF8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B0153"/>
    <w:multiLevelType w:val="hybridMultilevel"/>
    <w:tmpl w:val="CAD4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F5A3E"/>
    <w:multiLevelType w:val="hybridMultilevel"/>
    <w:tmpl w:val="56A0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D20A9"/>
    <w:multiLevelType w:val="hybridMultilevel"/>
    <w:tmpl w:val="A542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97FDB"/>
    <w:multiLevelType w:val="hybridMultilevel"/>
    <w:tmpl w:val="AA20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471269">
    <w:abstractNumId w:val="1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75946931">
    <w:abstractNumId w:val="13"/>
  </w:num>
  <w:num w:numId="3" w16cid:durableId="1265962582">
    <w:abstractNumId w:val="11"/>
  </w:num>
  <w:num w:numId="4" w16cid:durableId="2830956">
    <w:abstractNumId w:val="10"/>
  </w:num>
  <w:num w:numId="5" w16cid:durableId="932081454">
    <w:abstractNumId w:val="9"/>
  </w:num>
  <w:num w:numId="6" w16cid:durableId="919675139">
    <w:abstractNumId w:val="8"/>
  </w:num>
  <w:num w:numId="7" w16cid:durableId="46148098">
    <w:abstractNumId w:val="12"/>
  </w:num>
  <w:num w:numId="8" w16cid:durableId="1737976465">
    <w:abstractNumId w:val="7"/>
  </w:num>
  <w:num w:numId="9" w16cid:durableId="573245409">
    <w:abstractNumId w:val="6"/>
  </w:num>
  <w:num w:numId="10" w16cid:durableId="1598368139">
    <w:abstractNumId w:val="5"/>
  </w:num>
  <w:num w:numId="11" w16cid:durableId="1070537571">
    <w:abstractNumId w:val="4"/>
  </w:num>
  <w:num w:numId="12" w16cid:durableId="1941641708">
    <w:abstractNumId w:val="34"/>
  </w:num>
  <w:num w:numId="13" w16cid:durableId="157890581">
    <w:abstractNumId w:val="24"/>
  </w:num>
  <w:num w:numId="14" w16cid:durableId="598682812">
    <w:abstractNumId w:val="17"/>
  </w:num>
  <w:num w:numId="15" w16cid:durableId="1268542410">
    <w:abstractNumId w:val="16"/>
  </w:num>
  <w:num w:numId="16" w16cid:durableId="298194596">
    <w:abstractNumId w:val="23"/>
  </w:num>
  <w:num w:numId="17" w16cid:durableId="1087534429">
    <w:abstractNumId w:val="19"/>
  </w:num>
  <w:num w:numId="18" w16cid:durableId="1952739841">
    <w:abstractNumId w:val="15"/>
  </w:num>
  <w:num w:numId="19" w16cid:durableId="1006324720">
    <w:abstractNumId w:val="35"/>
  </w:num>
  <w:num w:numId="20" w16cid:durableId="867716188">
    <w:abstractNumId w:val="33"/>
  </w:num>
  <w:num w:numId="21" w16cid:durableId="1219899578">
    <w:abstractNumId w:val="27"/>
  </w:num>
  <w:num w:numId="22" w16cid:durableId="391849574">
    <w:abstractNumId w:val="32"/>
  </w:num>
  <w:num w:numId="23" w16cid:durableId="2099401854">
    <w:abstractNumId w:val="30"/>
  </w:num>
  <w:num w:numId="24" w16cid:durableId="215704792">
    <w:abstractNumId w:val="26"/>
  </w:num>
  <w:num w:numId="25" w16cid:durableId="1321619365">
    <w:abstractNumId w:val="36"/>
  </w:num>
  <w:num w:numId="26" w16cid:durableId="897060251">
    <w:abstractNumId w:val="18"/>
  </w:num>
  <w:num w:numId="27" w16cid:durableId="1926457733">
    <w:abstractNumId w:val="31"/>
  </w:num>
  <w:num w:numId="28" w16cid:durableId="833299056">
    <w:abstractNumId w:val="28"/>
  </w:num>
  <w:num w:numId="29" w16cid:durableId="2094929828">
    <w:abstractNumId w:val="21"/>
  </w:num>
  <w:num w:numId="30" w16cid:durableId="1107000765">
    <w:abstractNumId w:val="1"/>
  </w:num>
  <w:num w:numId="31" w16cid:durableId="357438626">
    <w:abstractNumId w:val="0"/>
  </w:num>
  <w:num w:numId="32" w16cid:durableId="561840913">
    <w:abstractNumId w:val="29"/>
  </w:num>
  <w:num w:numId="33" w16cid:durableId="812332468">
    <w:abstractNumId w:val="25"/>
  </w:num>
  <w:num w:numId="34" w16cid:durableId="1831944201">
    <w:abstractNumId w:val="22"/>
  </w:num>
  <w:num w:numId="35" w16cid:durableId="142548113">
    <w:abstractNumId w:val="2"/>
  </w:num>
  <w:num w:numId="36" w16cid:durableId="2035037395">
    <w:abstractNumId w:val="3"/>
  </w:num>
  <w:num w:numId="37" w16cid:durableId="23108576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y MacDonald">
    <w15:presenceInfo w15:providerId="AD" w15:userId="S-1-5-21-3750639930-4015689050-2553331882-94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2C"/>
    <w:rsid w:val="00035FE9"/>
    <w:rsid w:val="00046D46"/>
    <w:rsid w:val="0006306C"/>
    <w:rsid w:val="000664C5"/>
    <w:rsid w:val="000911B8"/>
    <w:rsid w:val="000925F9"/>
    <w:rsid w:val="000C5089"/>
    <w:rsid w:val="000E05DC"/>
    <w:rsid w:val="000E5CD5"/>
    <w:rsid w:val="000F0161"/>
    <w:rsid w:val="001036F0"/>
    <w:rsid w:val="001257F1"/>
    <w:rsid w:val="00125FF2"/>
    <w:rsid w:val="00136C07"/>
    <w:rsid w:val="00165918"/>
    <w:rsid w:val="001720DE"/>
    <w:rsid w:val="001D3653"/>
    <w:rsid w:val="001D5304"/>
    <w:rsid w:val="002257CE"/>
    <w:rsid w:val="00234A89"/>
    <w:rsid w:val="002362EA"/>
    <w:rsid w:val="00251B21"/>
    <w:rsid w:val="002A55C8"/>
    <w:rsid w:val="002B4518"/>
    <w:rsid w:val="002C0330"/>
    <w:rsid w:val="002C322F"/>
    <w:rsid w:val="002C5F30"/>
    <w:rsid w:val="002E4CCC"/>
    <w:rsid w:val="002F4332"/>
    <w:rsid w:val="002F6E15"/>
    <w:rsid w:val="00306931"/>
    <w:rsid w:val="00344AA1"/>
    <w:rsid w:val="00345C76"/>
    <w:rsid w:val="00346057"/>
    <w:rsid w:val="00356D21"/>
    <w:rsid w:val="00360A65"/>
    <w:rsid w:val="00387298"/>
    <w:rsid w:val="00395924"/>
    <w:rsid w:val="003C1E61"/>
    <w:rsid w:val="003D791F"/>
    <w:rsid w:val="00420299"/>
    <w:rsid w:val="00433EFA"/>
    <w:rsid w:val="004374A4"/>
    <w:rsid w:val="0043798F"/>
    <w:rsid w:val="00453223"/>
    <w:rsid w:val="004564AE"/>
    <w:rsid w:val="00471773"/>
    <w:rsid w:val="004721C9"/>
    <w:rsid w:val="00477CC2"/>
    <w:rsid w:val="004B2369"/>
    <w:rsid w:val="004B6A0D"/>
    <w:rsid w:val="004C6378"/>
    <w:rsid w:val="004D181D"/>
    <w:rsid w:val="004D1C15"/>
    <w:rsid w:val="004F060A"/>
    <w:rsid w:val="004F700C"/>
    <w:rsid w:val="00511880"/>
    <w:rsid w:val="00536A0E"/>
    <w:rsid w:val="0054548E"/>
    <w:rsid w:val="00561374"/>
    <w:rsid w:val="00597349"/>
    <w:rsid w:val="005D0201"/>
    <w:rsid w:val="005D5282"/>
    <w:rsid w:val="0060197B"/>
    <w:rsid w:val="0062713C"/>
    <w:rsid w:val="006451C6"/>
    <w:rsid w:val="006720BE"/>
    <w:rsid w:val="006A75D7"/>
    <w:rsid w:val="006D617C"/>
    <w:rsid w:val="006E6901"/>
    <w:rsid w:val="00704D01"/>
    <w:rsid w:val="00705710"/>
    <w:rsid w:val="00730B83"/>
    <w:rsid w:val="0076232C"/>
    <w:rsid w:val="007663C2"/>
    <w:rsid w:val="00766809"/>
    <w:rsid w:val="00774945"/>
    <w:rsid w:val="00774D1D"/>
    <w:rsid w:val="007C6847"/>
    <w:rsid w:val="007D5FCB"/>
    <w:rsid w:val="008030BC"/>
    <w:rsid w:val="008150C6"/>
    <w:rsid w:val="0082052A"/>
    <w:rsid w:val="008232AD"/>
    <w:rsid w:val="008402E5"/>
    <w:rsid w:val="00870D7F"/>
    <w:rsid w:val="00873AC6"/>
    <w:rsid w:val="00877F14"/>
    <w:rsid w:val="00887B08"/>
    <w:rsid w:val="008A235C"/>
    <w:rsid w:val="008D4C65"/>
    <w:rsid w:val="008E11B7"/>
    <w:rsid w:val="00903762"/>
    <w:rsid w:val="009050C1"/>
    <w:rsid w:val="009052FF"/>
    <w:rsid w:val="009209C8"/>
    <w:rsid w:val="00941DB3"/>
    <w:rsid w:val="009436A0"/>
    <w:rsid w:val="009539DD"/>
    <w:rsid w:val="00971603"/>
    <w:rsid w:val="009755DE"/>
    <w:rsid w:val="009812F7"/>
    <w:rsid w:val="009A2F87"/>
    <w:rsid w:val="009B3C14"/>
    <w:rsid w:val="009C194A"/>
    <w:rsid w:val="009C3689"/>
    <w:rsid w:val="009C6672"/>
    <w:rsid w:val="009F3C4D"/>
    <w:rsid w:val="009F42E4"/>
    <w:rsid w:val="009F6036"/>
    <w:rsid w:val="00A02F2A"/>
    <w:rsid w:val="00A114F6"/>
    <w:rsid w:val="00A43067"/>
    <w:rsid w:val="00A45D8C"/>
    <w:rsid w:val="00A52C1E"/>
    <w:rsid w:val="00A70850"/>
    <w:rsid w:val="00A91E28"/>
    <w:rsid w:val="00A97EE6"/>
    <w:rsid w:val="00AA4883"/>
    <w:rsid w:val="00AB26F6"/>
    <w:rsid w:val="00AC781A"/>
    <w:rsid w:val="00AE746C"/>
    <w:rsid w:val="00B019E0"/>
    <w:rsid w:val="00B12FD9"/>
    <w:rsid w:val="00B16CC9"/>
    <w:rsid w:val="00B304C0"/>
    <w:rsid w:val="00B55012"/>
    <w:rsid w:val="00B67636"/>
    <w:rsid w:val="00B8075E"/>
    <w:rsid w:val="00BD5EF5"/>
    <w:rsid w:val="00C11655"/>
    <w:rsid w:val="00C167DA"/>
    <w:rsid w:val="00C23259"/>
    <w:rsid w:val="00C476D5"/>
    <w:rsid w:val="00C500A3"/>
    <w:rsid w:val="00C678BC"/>
    <w:rsid w:val="00C802D0"/>
    <w:rsid w:val="00C9011B"/>
    <w:rsid w:val="00CB1C02"/>
    <w:rsid w:val="00CC6FD6"/>
    <w:rsid w:val="00CF0AF3"/>
    <w:rsid w:val="00CF5838"/>
    <w:rsid w:val="00D33364"/>
    <w:rsid w:val="00DB3C82"/>
    <w:rsid w:val="00DE26C0"/>
    <w:rsid w:val="00E04AF4"/>
    <w:rsid w:val="00E10709"/>
    <w:rsid w:val="00E12B1C"/>
    <w:rsid w:val="00E15494"/>
    <w:rsid w:val="00E222BB"/>
    <w:rsid w:val="00E417CC"/>
    <w:rsid w:val="00E439EA"/>
    <w:rsid w:val="00E570F7"/>
    <w:rsid w:val="00E6337D"/>
    <w:rsid w:val="00E64C8A"/>
    <w:rsid w:val="00E70B08"/>
    <w:rsid w:val="00E76CEB"/>
    <w:rsid w:val="00E80718"/>
    <w:rsid w:val="00E83EC8"/>
    <w:rsid w:val="00E87ECA"/>
    <w:rsid w:val="00EC0345"/>
    <w:rsid w:val="00EE1357"/>
    <w:rsid w:val="00EE1DDA"/>
    <w:rsid w:val="00EE67BF"/>
    <w:rsid w:val="00EF11A5"/>
    <w:rsid w:val="00F001B1"/>
    <w:rsid w:val="00F17A9F"/>
    <w:rsid w:val="00F26231"/>
    <w:rsid w:val="00F26ED9"/>
    <w:rsid w:val="00F34A7E"/>
    <w:rsid w:val="00F47560"/>
    <w:rsid w:val="00F746A5"/>
    <w:rsid w:val="00F800CA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E7F4A7"/>
  <w15:docId w15:val="{F0763521-727B-4616-9A8A-A7F96AF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2C"/>
    <w:rPr>
      <w:rFonts w:ascii="Arial" w:eastAsia="Times New Roman" w:hAnsi="Arial"/>
      <w:color w:val="0000FF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70F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32C"/>
    <w:pPr>
      <w:keepNext/>
      <w:outlineLvl w:val="4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D46"/>
    <w:rPr>
      <w:rFonts w:ascii="Cambria" w:hAnsi="Cambria" w:cs="Times New Roman"/>
      <w:b/>
      <w:bCs/>
      <w:color w:val="0000FF"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32C"/>
    <w:rPr>
      <w:rFonts w:ascii="Arial" w:hAnsi="Arial" w:cs="Times New Roman"/>
      <w:b/>
      <w:color w:val="0000FF"/>
      <w:sz w:val="20"/>
      <w:szCs w:val="20"/>
      <w:u w:val="single"/>
    </w:rPr>
  </w:style>
  <w:style w:type="paragraph" w:styleId="NoSpacing">
    <w:name w:val="No Spacing"/>
    <w:uiPriority w:val="1"/>
    <w:qFormat/>
    <w:rsid w:val="002C0330"/>
    <w:rPr>
      <w:rFonts w:ascii="Arial" w:eastAsia="Times New Roman" w:hAnsi="Arial"/>
      <w:color w:val="0000FF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57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6D46"/>
    <w:rPr>
      <w:rFonts w:ascii="Arial" w:hAnsi="Arial" w:cs="Times New Roman"/>
      <w:color w:val="0000F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570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6D46"/>
    <w:rPr>
      <w:rFonts w:ascii="Arial" w:hAnsi="Arial" w:cs="Times New Roman"/>
      <w:color w:val="0000FF"/>
      <w:sz w:val="20"/>
      <w:szCs w:val="20"/>
      <w:lang w:eastAsia="en-US"/>
    </w:rPr>
  </w:style>
  <w:style w:type="table" w:styleId="TableGrid">
    <w:name w:val="Table Grid"/>
    <w:basedOn w:val="TableNormal"/>
    <w:uiPriority w:val="39"/>
    <w:locked/>
    <w:rsid w:val="001720D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97160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color w:val="auto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971603"/>
    <w:rPr>
      <w:rFonts w:ascii="Arial" w:eastAsia="Times New Roman" w:hAnsi="Arial"/>
      <w:sz w:val="24"/>
      <w:szCs w:val="20"/>
      <w:lang w:eastAsia="en-US"/>
    </w:rPr>
  </w:style>
  <w:style w:type="paragraph" w:styleId="BodyText3">
    <w:name w:val="Body Text 3"/>
    <w:basedOn w:val="Normal"/>
    <w:link w:val="BodyText3Char"/>
    <w:rsid w:val="00C678BC"/>
    <w:rPr>
      <w:b/>
      <w:bCs/>
      <w:i/>
      <w:iCs/>
      <w:color w:val="auto"/>
      <w:szCs w:val="24"/>
    </w:rPr>
  </w:style>
  <w:style w:type="character" w:customStyle="1" w:styleId="BodyText3Char">
    <w:name w:val="Body Text 3 Char"/>
    <w:basedOn w:val="DefaultParagraphFont"/>
    <w:link w:val="BodyText3"/>
    <w:rsid w:val="00C678BC"/>
    <w:rPr>
      <w:rFonts w:ascii="Arial" w:eastAsia="Times New Roman" w:hAnsi="Arial"/>
      <w:b/>
      <w:bCs/>
      <w:i/>
      <w:i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8C"/>
    <w:rPr>
      <w:rFonts w:ascii="Arial" w:eastAsia="Times New Roman" w:hAnsi="Arial"/>
      <w:color w:val="0000F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8C"/>
    <w:rPr>
      <w:rFonts w:ascii="Arial" w:eastAsia="Times New Roman" w:hAnsi="Arial"/>
      <w:b/>
      <w:bCs/>
      <w:color w:val="0000FF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8C"/>
    <w:rPr>
      <w:rFonts w:ascii="Segoe UI" w:eastAsia="Times New Roman" w:hAnsi="Segoe UI" w:cs="Segoe UI"/>
      <w:color w:val="0000FF"/>
      <w:sz w:val="18"/>
      <w:szCs w:val="18"/>
      <w:lang w:eastAsia="en-US"/>
    </w:rPr>
  </w:style>
  <w:style w:type="paragraph" w:customStyle="1" w:styleId="Default">
    <w:name w:val="Default"/>
    <w:rsid w:val="008D4C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81135BB0AB42B87989F7E14B7FA2" ma:contentTypeVersion="16" ma:contentTypeDescription="Create a new document." ma:contentTypeScope="" ma:versionID="08cf4a5102d17390518d62da118865f6">
  <xsd:schema xmlns:xsd="http://www.w3.org/2001/XMLSchema" xmlns:xs="http://www.w3.org/2001/XMLSchema" xmlns:p="http://schemas.microsoft.com/office/2006/metadata/properties" xmlns:ns2="fdd07d07-8607-4f35-855b-4ad8b5309e99" xmlns:ns3="3ea0e63a-4d87-4b94-bd12-2c4140ff1451" xmlns:ns4="b286816e-519d-42c6-8f15-1a4235facbd1" targetNamespace="http://schemas.microsoft.com/office/2006/metadata/properties" ma:root="true" ma:fieldsID="b7f99e4631c676df6d06d0060485955e" ns2:_="" ns3:_="" ns4:_="">
    <xsd:import namespace="fdd07d07-8607-4f35-855b-4ad8b5309e99"/>
    <xsd:import namespace="3ea0e63a-4d87-4b94-bd12-2c4140ff1451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07d07-8607-4f35-855b-4ad8b5309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63a-4d87-4b94-bd12-2c4140ff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d657ce1-8c23-4733-94bc-28c867615c85}" ma:internalName="TaxCatchAll" ma:showField="CatchAllData" ma:web="3ea0e63a-4d87-4b94-bd12-2c4140ff1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d07d07-8607-4f35-855b-4ad8b5309e99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4F817CEC-FC7B-49CD-BB5C-2FC78EE3A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07d07-8607-4f35-855b-4ad8b5309e99"/>
    <ds:schemaRef ds:uri="3ea0e63a-4d87-4b94-bd12-2c4140ff1451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541D2-C688-44AF-94F2-084864F5B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06B80F-CE7E-4FDA-826E-D0B68CF78E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C7089-3504-4E08-8AAB-722A12C600E7}">
  <ds:schemaRefs>
    <ds:schemaRef ds:uri="http://schemas.microsoft.com/office/2006/metadata/properties"/>
    <ds:schemaRef ds:uri="http://schemas.microsoft.com/office/infopath/2007/PartnerControls"/>
    <ds:schemaRef ds:uri="fdd07d07-8607-4f35-855b-4ad8b5309e99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Thomas Deacon Academy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lmo</dc:creator>
  <cp:keywords/>
  <dc:description/>
  <cp:lastModifiedBy>Fiona Thomson</cp:lastModifiedBy>
  <cp:revision>2</cp:revision>
  <cp:lastPrinted>2014-04-28T11:07:00Z</cp:lastPrinted>
  <dcterms:created xsi:type="dcterms:W3CDTF">2022-08-16T19:35:00Z</dcterms:created>
  <dcterms:modified xsi:type="dcterms:W3CDTF">2022-08-16T19:35:00Z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0x010100DC6C81135BB0AB42B87989F7E14B7FA2</vt:lpwstr>
  </property>
</Properties>
</file>